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45" w:type="dxa"/>
        <w:jc w:val="center"/>
        <w:tblLook w:val="04A0" w:firstRow="1" w:lastRow="0" w:firstColumn="1" w:lastColumn="0" w:noHBand="0" w:noVBand="1"/>
      </w:tblPr>
      <w:tblGrid>
        <w:gridCol w:w="2561"/>
        <w:gridCol w:w="2561"/>
        <w:gridCol w:w="2561"/>
        <w:gridCol w:w="2562"/>
      </w:tblGrid>
      <w:tr w:rsidR="00AE2A20" w:rsidRPr="003066BD" w14:paraId="1F781848" w14:textId="77777777" w:rsidTr="15D3900C">
        <w:trPr>
          <w:jc w:val="center"/>
        </w:trPr>
        <w:tc>
          <w:tcPr>
            <w:tcW w:w="2561" w:type="dxa"/>
            <w:tcBorders>
              <w:top w:val="single" w:sz="12" w:space="0" w:color="auto"/>
              <w:left w:val="single" w:sz="12" w:space="0" w:color="auto"/>
              <w:bottom w:val="single" w:sz="12" w:space="0" w:color="auto"/>
              <w:right w:val="single" w:sz="12" w:space="0" w:color="auto"/>
            </w:tcBorders>
          </w:tcPr>
          <w:p w14:paraId="66FDDAEE" w14:textId="77777777" w:rsidR="00AE2A20" w:rsidRPr="003066BD" w:rsidRDefault="00AE2A20" w:rsidP="00B0517D">
            <w:pPr>
              <w:spacing w:before="240" w:after="240"/>
              <w:jc w:val="center"/>
              <w:rPr>
                <w:rFonts w:ascii="Arial" w:hAnsi="Arial" w:cs="Arial"/>
              </w:rPr>
            </w:pPr>
            <w:bookmarkStart w:id="0" w:name="_Hlk514239835"/>
            <w:bookmarkStart w:id="1" w:name="_Hlk489355988"/>
            <w:r w:rsidRPr="003066BD">
              <w:rPr>
                <w:rFonts w:ascii="Arial" w:hAnsi="Arial" w:cs="Arial"/>
                <w:noProof/>
              </w:rPr>
              <w:drawing>
                <wp:inline distT="0" distB="0" distL="0" distR="0" wp14:anchorId="6F85E99D" wp14:editId="7F600F29">
                  <wp:extent cx="1030014" cy="866775"/>
                  <wp:effectExtent l="0" t="0" r="0" b="0"/>
                  <wp:docPr id="22" name="Picture 22"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684" w:type="dxa"/>
            <w:gridSpan w:val="3"/>
            <w:tcBorders>
              <w:top w:val="single" w:sz="12" w:space="0" w:color="auto"/>
              <w:left w:val="single" w:sz="12" w:space="0" w:color="auto"/>
              <w:bottom w:val="single" w:sz="12" w:space="0" w:color="auto"/>
              <w:right w:val="single" w:sz="12" w:space="0" w:color="auto"/>
            </w:tcBorders>
            <w:vAlign w:val="center"/>
          </w:tcPr>
          <w:p w14:paraId="3CEC90CC" w14:textId="408FC2B2" w:rsidR="009C20E3" w:rsidRPr="00924815" w:rsidRDefault="00463261" w:rsidP="0043180B">
            <w:pPr>
              <w:spacing w:after="0"/>
              <w:jc w:val="center"/>
              <w:rPr>
                <w:rFonts w:ascii="Arial" w:eastAsia="Calibri" w:hAnsi="Arial" w:cs="Arial"/>
              </w:rPr>
            </w:pPr>
            <w:r>
              <w:rPr>
                <w:rFonts w:ascii="Georgia" w:hAnsi="Georgia" w:cs="Arial"/>
                <w:sz w:val="40"/>
                <w:szCs w:val="40"/>
              </w:rPr>
              <w:t xml:space="preserve">Student Learning Outcome </w:t>
            </w:r>
            <w:r w:rsidR="009C20E3">
              <w:rPr>
                <w:rFonts w:ascii="Georgia" w:hAnsi="Georgia" w:cs="Arial"/>
                <w:sz w:val="40"/>
                <w:szCs w:val="40"/>
              </w:rPr>
              <w:t xml:space="preserve">(SLO) </w:t>
            </w:r>
            <w:r w:rsidR="006011F0">
              <w:rPr>
                <w:rFonts w:ascii="Georgia" w:hAnsi="Georgia" w:cs="Arial"/>
                <w:sz w:val="40"/>
                <w:szCs w:val="40"/>
              </w:rPr>
              <w:t>Rubric</w:t>
            </w:r>
            <w:r w:rsidR="009C20E3">
              <w:rPr>
                <w:rFonts w:ascii="Georgia" w:hAnsi="Georgia" w:cs="Arial"/>
                <w:sz w:val="40"/>
                <w:szCs w:val="40"/>
              </w:rPr>
              <w:t>: SLO 1</w:t>
            </w:r>
            <w:r w:rsidR="0043180B">
              <w:rPr>
                <w:rFonts w:ascii="Georgia" w:hAnsi="Georgia" w:cs="Arial"/>
                <w:sz w:val="40"/>
                <w:szCs w:val="40"/>
              </w:rPr>
              <w:t xml:space="preserve"> - </w:t>
            </w:r>
            <w:r w:rsidR="00250F37">
              <w:rPr>
                <w:rFonts w:ascii="Georgia" w:eastAsia="Calibri" w:hAnsi="Georgia" w:cs="Arial"/>
                <w:sz w:val="40"/>
                <w:szCs w:val="40"/>
              </w:rPr>
              <w:t>“</w:t>
            </w:r>
            <w:r w:rsidR="009C20E3" w:rsidRPr="00250F37">
              <w:rPr>
                <w:rFonts w:ascii="Georgia" w:eastAsia="Calibri" w:hAnsi="Georgia" w:cs="Arial"/>
                <w:sz w:val="40"/>
                <w:szCs w:val="40"/>
              </w:rPr>
              <w:t>Identify relationships among ecological, social, and economic systems</w:t>
            </w:r>
            <w:r w:rsidR="00250F37">
              <w:rPr>
                <w:rFonts w:ascii="Georgia" w:eastAsia="Calibri" w:hAnsi="Georgia" w:cs="Arial"/>
                <w:sz w:val="40"/>
                <w:szCs w:val="40"/>
              </w:rPr>
              <w:t>”</w:t>
            </w:r>
          </w:p>
          <w:p w14:paraId="33C4C9A2" w14:textId="3F04B767" w:rsidR="009C20E3" w:rsidRPr="003066BD" w:rsidRDefault="009C20E3" w:rsidP="009C20E3">
            <w:pPr>
              <w:spacing w:after="0"/>
              <w:jc w:val="center"/>
              <w:rPr>
                <w:rFonts w:ascii="Georgia" w:hAnsi="Georgia" w:cs="Arial"/>
              </w:rPr>
            </w:pPr>
          </w:p>
        </w:tc>
      </w:tr>
      <w:tr w:rsidR="006011F0" w:rsidRPr="006011F0" w14:paraId="2B120D9E" w14:textId="77777777" w:rsidTr="15D3900C">
        <w:trPr>
          <w:trHeight w:val="1068"/>
          <w:jc w:val="center"/>
        </w:trPr>
        <w:tc>
          <w:tcPr>
            <w:tcW w:w="2561" w:type="dxa"/>
            <w:tcBorders>
              <w:top w:val="single" w:sz="12" w:space="0" w:color="auto"/>
              <w:left w:val="single" w:sz="12" w:space="0" w:color="auto"/>
              <w:right w:val="single" w:sz="12" w:space="0" w:color="auto"/>
            </w:tcBorders>
            <w:vAlign w:val="center"/>
          </w:tcPr>
          <w:p w14:paraId="5D48401F" w14:textId="1541F223" w:rsidR="00AE2A20" w:rsidRPr="006011F0" w:rsidRDefault="00AE2A20" w:rsidP="006011F0">
            <w:pPr>
              <w:pStyle w:val="Box"/>
              <w:jc w:val="center"/>
              <w:rPr>
                <w:rFonts w:ascii="Arial" w:hAnsi="Arial" w:cs="Arial"/>
                <w:color w:val="000000" w:themeColor="text1"/>
                <w:sz w:val="20"/>
                <w:szCs w:val="20"/>
              </w:rPr>
            </w:pPr>
            <w:r w:rsidRPr="006011F0">
              <w:rPr>
                <w:rFonts w:ascii="Georgia" w:hAnsi="Georgia" w:cs="Arial"/>
                <w:b/>
                <w:color w:val="000000" w:themeColor="text1"/>
                <w:sz w:val="20"/>
                <w:szCs w:val="20"/>
              </w:rPr>
              <w:t>Discipline:</w:t>
            </w:r>
            <w:r w:rsidRPr="006011F0">
              <w:rPr>
                <w:rFonts w:ascii="Arial" w:hAnsi="Arial" w:cs="Arial"/>
                <w:b/>
                <w:color w:val="000000" w:themeColor="text1"/>
                <w:sz w:val="20"/>
                <w:szCs w:val="20"/>
              </w:rPr>
              <w:t xml:space="preserve"> </w:t>
            </w:r>
            <w:r w:rsidR="009F2ABC" w:rsidRPr="006011F0">
              <w:rPr>
                <w:rFonts w:ascii="Arial" w:hAnsi="Arial" w:cs="Arial"/>
                <w:color w:val="000000" w:themeColor="text1"/>
                <w:sz w:val="22"/>
                <w:szCs w:val="22"/>
              </w:rPr>
              <w:t>All</w:t>
            </w:r>
          </w:p>
        </w:tc>
        <w:tc>
          <w:tcPr>
            <w:tcW w:w="2561" w:type="dxa"/>
            <w:tcBorders>
              <w:top w:val="single" w:sz="12" w:space="0" w:color="auto"/>
              <w:left w:val="single" w:sz="12" w:space="0" w:color="auto"/>
              <w:bottom w:val="single" w:sz="12" w:space="0" w:color="auto"/>
              <w:right w:val="single" w:sz="12" w:space="0" w:color="auto"/>
            </w:tcBorders>
            <w:vAlign w:val="center"/>
          </w:tcPr>
          <w:p w14:paraId="37D0C76B" w14:textId="50BEBE84" w:rsidR="00AE2A20" w:rsidRPr="006011F0" w:rsidRDefault="00AE2A20" w:rsidP="006011F0">
            <w:pPr>
              <w:pStyle w:val="Box"/>
              <w:jc w:val="center"/>
              <w:rPr>
                <w:rFonts w:ascii="Arial" w:hAnsi="Arial" w:cs="Arial"/>
                <w:b/>
                <w:color w:val="000000" w:themeColor="text1"/>
                <w:sz w:val="20"/>
                <w:szCs w:val="20"/>
              </w:rPr>
            </w:pPr>
            <w:r w:rsidRPr="006011F0">
              <w:rPr>
                <w:rFonts w:ascii="Georgia" w:hAnsi="Georgia" w:cs="Arial"/>
                <w:b/>
                <w:color w:val="000000" w:themeColor="text1"/>
                <w:sz w:val="20"/>
                <w:szCs w:val="20"/>
              </w:rPr>
              <w:t xml:space="preserve">Type: </w:t>
            </w:r>
            <w:r w:rsidRPr="006011F0">
              <w:rPr>
                <w:rFonts w:ascii="Arial" w:hAnsi="Arial" w:cs="Arial"/>
                <w:color w:val="000000" w:themeColor="text1"/>
                <w:sz w:val="22"/>
                <w:szCs w:val="22"/>
              </w:rPr>
              <w:t>Take-home assignment, project</w:t>
            </w:r>
          </w:p>
        </w:tc>
        <w:tc>
          <w:tcPr>
            <w:tcW w:w="2561" w:type="dxa"/>
            <w:tcBorders>
              <w:top w:val="single" w:sz="12" w:space="0" w:color="auto"/>
              <w:left w:val="single" w:sz="12" w:space="0" w:color="auto"/>
              <w:bottom w:val="single" w:sz="12" w:space="0" w:color="auto"/>
              <w:right w:val="single" w:sz="12" w:space="0" w:color="auto"/>
            </w:tcBorders>
            <w:vAlign w:val="center"/>
          </w:tcPr>
          <w:p w14:paraId="68C83F72" w14:textId="0FB4A9AC" w:rsidR="00A066FD" w:rsidRPr="006011F0" w:rsidRDefault="00AE2A20" w:rsidP="006011F0">
            <w:pPr>
              <w:pStyle w:val="NoSpacing"/>
              <w:jc w:val="center"/>
              <w:rPr>
                <w:rFonts w:ascii="Georgia" w:hAnsi="Georgia"/>
                <w:b/>
                <w:color w:val="000000" w:themeColor="text1"/>
                <w:sz w:val="20"/>
                <w:szCs w:val="20"/>
              </w:rPr>
            </w:pPr>
            <w:r w:rsidRPr="006011F0">
              <w:rPr>
                <w:rFonts w:ascii="Georgia" w:hAnsi="Georgia"/>
                <w:b/>
                <w:color w:val="000000" w:themeColor="text1"/>
                <w:sz w:val="20"/>
                <w:szCs w:val="20"/>
              </w:rPr>
              <w:t>Time Commitment:</w:t>
            </w:r>
          </w:p>
          <w:p w14:paraId="5F7F2BC3" w14:textId="26AA27DE" w:rsidR="00AE2A20" w:rsidRPr="006011F0" w:rsidRDefault="00AE2A20" w:rsidP="006011F0">
            <w:pPr>
              <w:pStyle w:val="NoSpacing"/>
              <w:jc w:val="center"/>
              <w:rPr>
                <w:rFonts w:ascii="Arial" w:hAnsi="Arial"/>
                <w:color w:val="000000" w:themeColor="text1"/>
                <w:sz w:val="22"/>
                <w:szCs w:val="22"/>
              </w:rPr>
            </w:pPr>
            <w:r w:rsidRPr="006011F0">
              <w:rPr>
                <w:rFonts w:ascii="Arial" w:hAnsi="Arial"/>
                <w:color w:val="000000" w:themeColor="text1"/>
                <w:sz w:val="22"/>
                <w:szCs w:val="22"/>
              </w:rPr>
              <w:t>45 mins-2 hrs</w:t>
            </w:r>
          </w:p>
        </w:tc>
        <w:tc>
          <w:tcPr>
            <w:tcW w:w="2562" w:type="dxa"/>
            <w:tcBorders>
              <w:top w:val="single" w:sz="12" w:space="0" w:color="auto"/>
              <w:left w:val="single" w:sz="12" w:space="0" w:color="auto"/>
              <w:bottom w:val="single" w:sz="12" w:space="0" w:color="auto"/>
              <w:right w:val="single" w:sz="12" w:space="0" w:color="auto"/>
            </w:tcBorders>
            <w:vAlign w:val="center"/>
          </w:tcPr>
          <w:p w14:paraId="2CBEB427" w14:textId="5A6F18EF" w:rsidR="00AE2A20" w:rsidRPr="006011F0" w:rsidRDefault="00AE2A20" w:rsidP="006011F0">
            <w:pPr>
              <w:spacing w:after="0"/>
              <w:jc w:val="center"/>
              <w:rPr>
                <w:rFonts w:ascii="Arial" w:hAnsi="Arial" w:cs="Arial"/>
                <w:color w:val="000000" w:themeColor="text1"/>
                <w:sz w:val="20"/>
                <w:szCs w:val="20"/>
              </w:rPr>
            </w:pPr>
            <w:r w:rsidRPr="006011F0">
              <w:rPr>
                <w:rFonts w:ascii="Georgia" w:hAnsi="Georgia" w:cs="Arial"/>
                <w:b/>
                <w:color w:val="000000" w:themeColor="text1"/>
                <w:sz w:val="20"/>
                <w:szCs w:val="20"/>
              </w:rPr>
              <w:t>Category:</w:t>
            </w:r>
            <w:r w:rsidRPr="006011F0">
              <w:rPr>
                <w:rFonts w:ascii="Arial" w:hAnsi="Arial" w:cs="Arial"/>
                <w:b/>
                <w:color w:val="000000" w:themeColor="text1"/>
                <w:sz w:val="20"/>
                <w:szCs w:val="20"/>
              </w:rPr>
              <w:t xml:space="preserve"> </w:t>
            </w:r>
            <w:r w:rsidR="00D902A9" w:rsidRPr="006011F0">
              <w:rPr>
                <w:rFonts w:ascii="Arial" w:hAnsi="Arial" w:cs="Arial"/>
                <w:color w:val="000000" w:themeColor="text1"/>
                <w:sz w:val="22"/>
                <w:szCs w:val="22"/>
              </w:rPr>
              <w:t>Systems</w:t>
            </w:r>
            <w:r w:rsidR="00D65629" w:rsidRPr="006011F0">
              <w:rPr>
                <w:rFonts w:ascii="Arial" w:hAnsi="Arial" w:cs="Arial"/>
                <w:color w:val="000000" w:themeColor="text1"/>
                <w:sz w:val="22"/>
                <w:szCs w:val="22"/>
              </w:rPr>
              <w:t>; Science &amp; Technology</w:t>
            </w:r>
          </w:p>
        </w:tc>
      </w:tr>
      <w:tr w:rsidR="00AE2A20" w:rsidRPr="003066BD" w14:paraId="37F6FAB1" w14:textId="77777777" w:rsidTr="15D3900C">
        <w:trPr>
          <w:trHeight w:val="422"/>
          <w:jc w:val="center"/>
        </w:trPr>
        <w:tc>
          <w:tcPr>
            <w:tcW w:w="10245" w:type="dxa"/>
            <w:gridSpan w:val="4"/>
            <w:tcBorders>
              <w:top w:val="single" w:sz="12" w:space="0" w:color="auto"/>
              <w:left w:val="single" w:sz="12" w:space="0" w:color="auto"/>
              <w:bottom w:val="single" w:sz="12" w:space="0" w:color="auto"/>
              <w:right w:val="single" w:sz="12" w:space="0" w:color="auto"/>
            </w:tcBorders>
            <w:vAlign w:val="center"/>
          </w:tcPr>
          <w:p w14:paraId="6EA12AE1" w14:textId="3FC7A0DC" w:rsidR="00AE2A20" w:rsidRPr="00AE2A20" w:rsidRDefault="00AE2A20" w:rsidP="00463261">
            <w:pPr>
              <w:spacing w:before="120" w:after="120"/>
              <w:rPr>
                <w:rFonts w:ascii="Arial" w:hAnsi="Arial" w:cs="Arial"/>
              </w:rPr>
            </w:pPr>
            <w:r w:rsidRPr="00FB26CE">
              <w:rPr>
                <w:rFonts w:ascii="Georgia" w:hAnsi="Georgia" w:cs="Arial"/>
                <w:b/>
                <w:sz w:val="20"/>
                <w:szCs w:val="20"/>
              </w:rPr>
              <w:t>Big Ideas:</w:t>
            </w:r>
            <w:r w:rsidRPr="00FB26CE">
              <w:rPr>
                <w:rFonts w:ascii="Arial" w:hAnsi="Arial" w:cs="Arial"/>
              </w:rPr>
              <w:t xml:space="preserve"> </w:t>
            </w:r>
            <w:hyperlink r:id="rId9" w:history="1">
              <w:r w:rsidR="00463261" w:rsidRPr="00FB26CE">
                <w:rPr>
                  <w:rStyle w:val="Hyperlink"/>
                  <w:rFonts w:ascii="Arial" w:hAnsi="Arial" w:cs="Arial"/>
                  <w:sz w:val="22"/>
                  <w:szCs w:val="22"/>
                </w:rPr>
                <w:t>Systems Thinking</w:t>
              </w:r>
            </w:hyperlink>
            <w:r w:rsidR="00463261" w:rsidRPr="00FB26CE">
              <w:rPr>
                <w:rFonts w:ascii="Arial" w:hAnsi="Arial" w:cs="Arial"/>
                <w:sz w:val="22"/>
                <w:szCs w:val="22"/>
              </w:rPr>
              <w:t xml:space="preserve">; </w:t>
            </w:r>
            <w:hyperlink r:id="rId10" w:history="1">
              <w:r w:rsidR="00463261" w:rsidRPr="00FB26CE">
                <w:rPr>
                  <w:rStyle w:val="Hyperlink"/>
                  <w:rFonts w:ascii="Arial" w:hAnsi="Arial" w:cs="Arial"/>
                  <w:sz w:val="22"/>
                  <w:szCs w:val="22"/>
                </w:rPr>
                <w:t>Social, Cultural &amp; Environmental Context</w:t>
              </w:r>
            </w:hyperlink>
            <w:r w:rsidR="00463261" w:rsidRPr="00FB26CE">
              <w:rPr>
                <w:rFonts w:ascii="Arial" w:hAnsi="Arial" w:cs="Arial"/>
                <w:sz w:val="22"/>
                <w:szCs w:val="22"/>
              </w:rPr>
              <w:t xml:space="preserve">; </w:t>
            </w:r>
            <w:hyperlink r:id="rId11" w:history="1">
              <w:r w:rsidR="00463261" w:rsidRPr="00FB26CE">
                <w:rPr>
                  <w:rStyle w:val="Hyperlink"/>
                  <w:rFonts w:ascii="Arial" w:hAnsi="Arial" w:cs="Arial"/>
                  <w:sz w:val="22"/>
                  <w:szCs w:val="22"/>
                </w:rPr>
                <w:t>Interconnectedness</w:t>
              </w:r>
            </w:hyperlink>
            <w:r w:rsidR="00463261" w:rsidRPr="00FB26CE">
              <w:rPr>
                <w:rFonts w:ascii="Arial" w:hAnsi="Arial" w:cs="Arial"/>
                <w:sz w:val="22"/>
                <w:szCs w:val="22"/>
              </w:rPr>
              <w:t xml:space="preserve">; </w:t>
            </w:r>
            <w:hyperlink r:id="rId12" w:history="1">
              <w:r w:rsidR="00463261" w:rsidRPr="00FB26CE">
                <w:rPr>
                  <w:rStyle w:val="Hyperlink"/>
                  <w:rFonts w:ascii="Arial" w:hAnsi="Arial" w:cs="Arial"/>
                  <w:sz w:val="22"/>
                  <w:szCs w:val="22"/>
                </w:rPr>
                <w:t>Infrastructure: Physical, Technological, Social</w:t>
              </w:r>
            </w:hyperlink>
          </w:p>
        </w:tc>
      </w:tr>
      <w:tr w:rsidR="00AE2A20" w:rsidRPr="003066BD" w14:paraId="43BB0D58" w14:textId="77777777" w:rsidTr="15D3900C">
        <w:trPr>
          <w:trHeight w:val="422"/>
          <w:jc w:val="center"/>
        </w:trPr>
        <w:tc>
          <w:tcPr>
            <w:tcW w:w="10245" w:type="dxa"/>
            <w:gridSpan w:val="4"/>
            <w:tcBorders>
              <w:top w:val="single" w:sz="12" w:space="0" w:color="auto"/>
              <w:left w:val="single" w:sz="12" w:space="0" w:color="auto"/>
              <w:bottom w:val="single" w:sz="12" w:space="0" w:color="auto"/>
              <w:right w:val="single" w:sz="12" w:space="0" w:color="auto"/>
            </w:tcBorders>
          </w:tcPr>
          <w:p w14:paraId="67E08D5A" w14:textId="7CAF7595" w:rsidR="00A066FD" w:rsidRPr="006011F0" w:rsidRDefault="00AE2A20" w:rsidP="006011F0">
            <w:pPr>
              <w:spacing w:before="120" w:after="120"/>
              <w:rPr>
                <w:rFonts w:ascii="Georgia" w:hAnsi="Georgia" w:cs="Arial"/>
                <w:b/>
                <w:sz w:val="20"/>
                <w:szCs w:val="20"/>
              </w:rPr>
            </w:pPr>
            <w:r w:rsidRPr="006011F0">
              <w:rPr>
                <w:rFonts w:ascii="Georgia" w:hAnsi="Georgia" w:cs="Arial"/>
                <w:b/>
                <w:sz w:val="20"/>
                <w:szCs w:val="20"/>
              </w:rPr>
              <w:t>OVERVIEW:</w:t>
            </w:r>
          </w:p>
          <w:p w14:paraId="15FD4113" w14:textId="2A117201" w:rsidR="1155F601" w:rsidRDefault="1155F601" w:rsidP="1155F601">
            <w:pPr>
              <w:pStyle w:val="NoSpacing"/>
              <w:rPr>
                <w:rFonts w:ascii="Arial" w:eastAsia="Times New Roman" w:hAnsi="Arial"/>
                <w:color w:val="000000" w:themeColor="text1"/>
                <w:sz w:val="22"/>
                <w:szCs w:val="22"/>
              </w:rPr>
            </w:pPr>
            <w:r w:rsidRPr="1155F601">
              <w:rPr>
                <w:rFonts w:ascii="Arial" w:eastAsia="Times New Roman" w:hAnsi="Arial"/>
                <w:color w:val="000000" w:themeColor="text1"/>
                <w:sz w:val="22"/>
                <w:szCs w:val="22"/>
              </w:rPr>
              <w:t xml:space="preserve">The following rubric assesses SLO 1: Students will be able to identify relationships among ecological, social, and economic systems. The goal of this SLO is for students to develop a baseline schema to identify both existing and novel examples of relationships among key sustainability components (ecological, social, and economic systems), </w:t>
            </w:r>
            <w:r w:rsidRPr="1155F601">
              <w:rPr>
                <w:rFonts w:ascii="Arial" w:eastAsia="Arial" w:hAnsi="Arial" w:cs="Arial"/>
                <w:color w:val="000000" w:themeColor="text1"/>
                <w:sz w:val="22"/>
                <w:szCs w:val="22"/>
              </w:rPr>
              <w:t>which students demonstrate through cross disciplinary and multimodal artifacts.</w:t>
            </w:r>
          </w:p>
          <w:p w14:paraId="3E28F13A" w14:textId="5034249B" w:rsidR="00FB26CE" w:rsidRPr="00FB26CE" w:rsidRDefault="1155F601" w:rsidP="00250F37">
            <w:pPr>
              <w:pStyle w:val="Box"/>
              <w:spacing w:after="120"/>
              <w:rPr>
                <w:rFonts w:ascii="Arial" w:hAnsi="Arial" w:cs="Arial"/>
                <w:sz w:val="22"/>
                <w:szCs w:val="22"/>
              </w:rPr>
            </w:pPr>
            <w:r w:rsidRPr="1155F601">
              <w:rPr>
                <w:rFonts w:ascii="Arial" w:hAnsi="Arial" w:cs="Arial"/>
                <w:sz w:val="22"/>
                <w:szCs w:val="22"/>
              </w:rPr>
              <w:t>This tool was contributed by</w:t>
            </w:r>
            <w:r w:rsidR="00250F37">
              <w:rPr>
                <w:rFonts w:ascii="Arial" w:hAnsi="Arial" w:cs="Arial"/>
                <w:sz w:val="22"/>
                <w:szCs w:val="22"/>
              </w:rPr>
              <w:t xml:space="preserve"> Jennifer Hirsch,</w:t>
            </w:r>
            <w:r w:rsidRPr="1155F601">
              <w:rPr>
                <w:rFonts w:ascii="Arial" w:hAnsi="Arial" w:cs="Arial"/>
                <w:sz w:val="22"/>
                <w:szCs w:val="22"/>
              </w:rPr>
              <w:t xml:space="preserve"> Emanuele Massetti, Darcy Mullen, Chelsea Murdock, </w:t>
            </w:r>
            <w:r w:rsidR="00250F37" w:rsidRPr="1155F601">
              <w:rPr>
                <w:rFonts w:ascii="Arial" w:hAnsi="Arial" w:cs="Arial"/>
                <w:sz w:val="22"/>
                <w:szCs w:val="22"/>
              </w:rPr>
              <w:t xml:space="preserve">Raghu Pucha, </w:t>
            </w:r>
            <w:r w:rsidRPr="1155F601">
              <w:rPr>
                <w:rFonts w:ascii="Arial" w:hAnsi="Arial" w:cs="Arial"/>
                <w:sz w:val="22"/>
                <w:szCs w:val="22"/>
              </w:rPr>
              <w:t>Jennifer Singh, Beril Toktay, McKenna Rose</w:t>
            </w:r>
            <w:r w:rsidR="00250F37">
              <w:rPr>
                <w:rFonts w:ascii="Arial" w:hAnsi="Arial" w:cs="Arial"/>
                <w:sz w:val="22"/>
                <w:szCs w:val="22"/>
              </w:rPr>
              <w:t>, and Emily Weigel</w:t>
            </w:r>
            <w:r w:rsidRPr="1155F601">
              <w:rPr>
                <w:rFonts w:ascii="Arial" w:hAnsi="Arial" w:cs="Arial"/>
                <w:sz w:val="22"/>
                <w:szCs w:val="22"/>
              </w:rPr>
              <w:t xml:space="preserve">. </w:t>
            </w:r>
          </w:p>
        </w:tc>
      </w:tr>
      <w:tr w:rsidR="00AE2A20" w:rsidRPr="003066BD" w14:paraId="23858E90" w14:textId="77777777" w:rsidTr="15D3900C">
        <w:trPr>
          <w:jc w:val="center"/>
        </w:trPr>
        <w:tc>
          <w:tcPr>
            <w:tcW w:w="10245" w:type="dxa"/>
            <w:gridSpan w:val="4"/>
            <w:tcBorders>
              <w:top w:val="single" w:sz="12" w:space="0" w:color="auto"/>
              <w:left w:val="single" w:sz="12" w:space="0" w:color="auto"/>
              <w:bottom w:val="single" w:sz="12" w:space="0" w:color="auto"/>
              <w:right w:val="single" w:sz="12" w:space="0" w:color="auto"/>
            </w:tcBorders>
          </w:tcPr>
          <w:p w14:paraId="33E7C6AB" w14:textId="66AEE54B" w:rsidR="00A066FD" w:rsidRPr="00A066FD" w:rsidRDefault="00463261" w:rsidP="004707CF">
            <w:pPr>
              <w:spacing w:before="120" w:after="120"/>
              <w:rPr>
                <w:rFonts w:ascii="Georgia" w:hAnsi="Georgia" w:cs="Arial"/>
                <w:b/>
                <w:sz w:val="20"/>
                <w:szCs w:val="20"/>
              </w:rPr>
            </w:pPr>
            <w:r w:rsidRPr="00A066FD">
              <w:rPr>
                <w:rFonts w:ascii="Georgia" w:hAnsi="Georgia" w:cs="Arial"/>
                <w:b/>
                <w:sz w:val="20"/>
                <w:szCs w:val="20"/>
              </w:rPr>
              <w:t>INSTRUCTIONS:</w:t>
            </w:r>
          </w:p>
          <w:p w14:paraId="7B6BDF9F" w14:textId="609B1AA7" w:rsidR="00463261" w:rsidRPr="00D65629" w:rsidRDefault="15D3900C" w:rsidP="00250F37">
            <w:pPr>
              <w:pStyle w:val="Box"/>
              <w:numPr>
                <w:ilvl w:val="0"/>
                <w:numId w:val="21"/>
              </w:numPr>
              <w:spacing w:before="0" w:after="0"/>
              <w:rPr>
                <w:sz w:val="22"/>
                <w:szCs w:val="22"/>
              </w:rPr>
            </w:pPr>
            <w:r w:rsidRPr="15D3900C">
              <w:rPr>
                <w:rFonts w:ascii="Arial" w:eastAsia="Arial" w:hAnsi="Arial" w:cs="Arial"/>
                <w:sz w:val="22"/>
                <w:szCs w:val="22"/>
              </w:rPr>
              <w:t xml:space="preserve">Provide the rubric to </w:t>
            </w:r>
            <w:r w:rsidRPr="15D3900C">
              <w:rPr>
                <w:rFonts w:ascii="Arial" w:hAnsi="Arial" w:cs="Arial"/>
                <w:sz w:val="22"/>
                <w:szCs w:val="22"/>
              </w:rPr>
              <w:t>students before they begin an assignment. Posting rubrics on the web and including them in the course pack for in-class writing promotes their usefulness.</w:t>
            </w:r>
          </w:p>
          <w:p w14:paraId="746ECBDF" w14:textId="2A9267E6" w:rsidR="00463261" w:rsidRPr="00D65629" w:rsidRDefault="00463261" w:rsidP="00250F37">
            <w:pPr>
              <w:pStyle w:val="ListParagraph"/>
              <w:numPr>
                <w:ilvl w:val="0"/>
                <w:numId w:val="21"/>
              </w:numPr>
              <w:spacing w:after="0"/>
              <w:rPr>
                <w:sz w:val="22"/>
                <w:szCs w:val="22"/>
              </w:rPr>
            </w:pPr>
            <w:r w:rsidRPr="00D65629">
              <w:rPr>
                <w:rFonts w:ascii="Arial" w:hAnsi="Arial" w:cs="Arial"/>
                <w:sz w:val="22"/>
                <w:szCs w:val="22"/>
              </w:rPr>
              <w:t xml:space="preserve">Consider involving students in a dialogue about </w:t>
            </w:r>
            <w:r w:rsidR="000872CB">
              <w:rPr>
                <w:rFonts w:ascii="Arial" w:hAnsi="Arial" w:cs="Arial"/>
                <w:sz w:val="22"/>
                <w:szCs w:val="22"/>
              </w:rPr>
              <w:t xml:space="preserve">the rubric </w:t>
            </w:r>
            <w:r w:rsidRPr="00D65629">
              <w:rPr>
                <w:rFonts w:ascii="Arial" w:hAnsi="Arial" w:cs="Arial"/>
                <w:sz w:val="22"/>
                <w:szCs w:val="22"/>
              </w:rPr>
              <w:t>criteria</w:t>
            </w:r>
            <w:r w:rsidR="15D3900C" w:rsidRPr="00D65629">
              <w:rPr>
                <w:rFonts w:ascii="Arial" w:hAnsi="Arial" w:cs="Arial"/>
                <w:sz w:val="22"/>
                <w:szCs w:val="22"/>
              </w:rPr>
              <w:t xml:space="preserve">, </w:t>
            </w:r>
            <w:r w:rsidR="15D3900C" w:rsidRPr="15D3900C">
              <w:rPr>
                <w:rFonts w:ascii="Arial" w:eastAsia="Arial" w:hAnsi="Arial" w:cs="Arial"/>
                <w:sz w:val="22"/>
                <w:szCs w:val="22"/>
              </w:rPr>
              <w:t>and/or inviting students to use the rubric to respond to their or their peers’ work in a class activity.</w:t>
            </w:r>
            <w:r w:rsidRPr="00D65629">
              <w:rPr>
                <w:rFonts w:ascii="Arial" w:hAnsi="Arial" w:cs="Arial"/>
                <w:sz w:val="22"/>
                <w:szCs w:val="22"/>
              </w:rPr>
              <w:t xml:space="preserve"> Students gain a keen sense of your expectations for </w:t>
            </w:r>
            <w:r w:rsidR="00C1163B">
              <w:rPr>
                <w:rFonts w:ascii="Arial" w:hAnsi="Arial" w:cs="Arial"/>
                <w:sz w:val="22"/>
                <w:szCs w:val="22"/>
              </w:rPr>
              <w:t>learning</w:t>
            </w:r>
            <w:r w:rsidRPr="00D65629">
              <w:rPr>
                <w:rFonts w:ascii="Arial" w:hAnsi="Arial" w:cs="Arial"/>
                <w:sz w:val="22"/>
                <w:szCs w:val="22"/>
              </w:rPr>
              <w:t xml:space="preserve"> by explicitly understanding the criteria and by contributing to the modification of criteria in a rubric to enhance clarity.</w:t>
            </w:r>
          </w:p>
          <w:p w14:paraId="4B70053B" w14:textId="5F664005" w:rsidR="00AE2A20" w:rsidRPr="00AE2A20" w:rsidRDefault="00463261" w:rsidP="00250F37">
            <w:pPr>
              <w:pStyle w:val="ListParagraph"/>
              <w:numPr>
                <w:ilvl w:val="0"/>
                <w:numId w:val="21"/>
              </w:numPr>
              <w:spacing w:after="160" w:line="259" w:lineRule="auto"/>
              <w:rPr>
                <w:rFonts w:ascii="Arial" w:hAnsi="Arial" w:cs="Arial"/>
              </w:rPr>
            </w:pPr>
            <w:r w:rsidRPr="00D65629">
              <w:rPr>
                <w:rFonts w:ascii="Arial" w:hAnsi="Arial" w:cs="Arial"/>
                <w:sz w:val="22"/>
                <w:szCs w:val="22"/>
              </w:rPr>
              <w:t>Use the appropriate row or rows of the rubric to evaluate student work and assign a score</w:t>
            </w:r>
            <w:r w:rsidR="000872CB">
              <w:rPr>
                <w:rFonts w:ascii="Arial" w:hAnsi="Arial" w:cs="Arial"/>
                <w:sz w:val="22"/>
                <w:szCs w:val="22"/>
              </w:rPr>
              <w:t>.</w:t>
            </w:r>
          </w:p>
        </w:tc>
      </w:tr>
      <w:tr w:rsidR="00AE2A20" w:rsidRPr="003066BD" w14:paraId="1287CC5E" w14:textId="77777777" w:rsidTr="15D3900C">
        <w:trPr>
          <w:jc w:val="center"/>
        </w:trPr>
        <w:tc>
          <w:tcPr>
            <w:tcW w:w="10245" w:type="dxa"/>
            <w:gridSpan w:val="4"/>
            <w:tcBorders>
              <w:top w:val="single" w:sz="12" w:space="0" w:color="auto"/>
              <w:left w:val="single" w:sz="12" w:space="0" w:color="auto"/>
              <w:bottom w:val="single" w:sz="12" w:space="0" w:color="auto"/>
              <w:right w:val="single" w:sz="12" w:space="0" w:color="auto"/>
            </w:tcBorders>
          </w:tcPr>
          <w:p w14:paraId="55BAF3E4" w14:textId="77777777" w:rsidR="00AE2A20" w:rsidRPr="00A066FD" w:rsidRDefault="00AE2A20" w:rsidP="00B0517D">
            <w:pPr>
              <w:pStyle w:val="Box"/>
              <w:spacing w:after="0"/>
              <w:rPr>
                <w:rFonts w:ascii="Arial" w:hAnsi="Arial" w:cs="Arial"/>
                <w:sz w:val="20"/>
                <w:szCs w:val="20"/>
              </w:rPr>
            </w:pPr>
            <w:r w:rsidRPr="00A066FD">
              <w:rPr>
                <w:rFonts w:ascii="Georgia" w:hAnsi="Georgia" w:cs="Arial"/>
                <w:b/>
                <w:sz w:val="20"/>
                <w:szCs w:val="20"/>
              </w:rPr>
              <w:t>SLS STUDENT LEARNING OUTCOMES &amp; ASSESSMENT:</w:t>
            </w:r>
          </w:p>
          <w:p w14:paraId="19223897" w14:textId="16492E58" w:rsidR="00AE2A20" w:rsidRPr="00D65629" w:rsidRDefault="00AE2A20" w:rsidP="15D3900C">
            <w:pPr>
              <w:pStyle w:val="Box"/>
              <w:rPr>
                <w:rFonts w:ascii="Arial" w:hAnsi="Arial" w:cs="Arial"/>
                <w:sz w:val="22"/>
                <w:szCs w:val="22"/>
              </w:rPr>
            </w:pPr>
            <w:r w:rsidRPr="00D65629">
              <w:rPr>
                <w:rFonts w:ascii="Arial" w:hAnsi="Arial" w:cs="Arial"/>
                <w:sz w:val="22"/>
                <w:szCs w:val="22"/>
              </w:rPr>
              <w:t xml:space="preserve">The Serve-Learn-Sustain toolkit teaching tools are designed to help students achieve not only SLS student learning outcomes (SLOs), but the unique learning outcomes for your own courses. </w:t>
            </w:r>
            <w:r w:rsidR="00250F37">
              <w:rPr>
                <w:rFonts w:ascii="Arial" w:hAnsi="Arial" w:cs="Arial"/>
                <w:sz w:val="22"/>
                <w:szCs w:val="22"/>
              </w:rPr>
              <w:t>A</w:t>
            </w:r>
            <w:r w:rsidR="00C1163B">
              <w:rPr>
                <w:rFonts w:ascii="Arial" w:hAnsi="Arial" w:cs="Arial"/>
                <w:sz w:val="22"/>
                <w:szCs w:val="22"/>
              </w:rPr>
              <w:t xml:space="preserve">pplying </w:t>
            </w:r>
            <w:r w:rsidRPr="00D65629">
              <w:rPr>
                <w:rFonts w:ascii="Arial" w:hAnsi="Arial" w:cs="Arial"/>
                <w:sz w:val="22"/>
                <w:szCs w:val="22"/>
              </w:rPr>
              <w:t>rubrics</w:t>
            </w:r>
            <w:r w:rsidR="00C1163B">
              <w:rPr>
                <w:rFonts w:ascii="Arial" w:hAnsi="Arial" w:cs="Arial"/>
                <w:sz w:val="22"/>
                <w:szCs w:val="22"/>
              </w:rPr>
              <w:t xml:space="preserve"> to student </w:t>
            </w:r>
            <w:r w:rsidR="001776BF">
              <w:rPr>
                <w:rFonts w:ascii="Arial" w:hAnsi="Arial" w:cs="Arial"/>
                <w:sz w:val="22"/>
                <w:szCs w:val="22"/>
              </w:rPr>
              <w:t xml:space="preserve">work </w:t>
            </w:r>
            <w:r w:rsidR="00250F37">
              <w:rPr>
                <w:rFonts w:ascii="Arial" w:hAnsi="Arial" w:cs="Arial"/>
                <w:sz w:val="22"/>
                <w:szCs w:val="22"/>
              </w:rPr>
              <w:t xml:space="preserve">and </w:t>
            </w:r>
            <w:r w:rsidR="15D3900C" w:rsidRPr="15D3900C">
              <w:rPr>
                <w:rFonts w:ascii="Arial" w:eastAsia="Arial" w:hAnsi="Arial" w:cs="Arial"/>
                <w:sz w:val="22"/>
                <w:szCs w:val="22"/>
              </w:rPr>
              <w:t>using assessment data to mod</w:t>
            </w:r>
            <w:r w:rsidR="00250F37">
              <w:rPr>
                <w:rFonts w:ascii="Arial" w:eastAsia="Arial" w:hAnsi="Arial" w:cs="Arial"/>
                <w:sz w:val="22"/>
                <w:szCs w:val="22"/>
              </w:rPr>
              <w:t>ify your assignments or refine</w:t>
            </w:r>
            <w:r w:rsidR="15D3900C" w:rsidRPr="15D3900C">
              <w:rPr>
                <w:rFonts w:ascii="Arial" w:eastAsia="Arial" w:hAnsi="Arial" w:cs="Arial"/>
                <w:sz w:val="22"/>
                <w:szCs w:val="22"/>
              </w:rPr>
              <w:t xml:space="preserve"> your curriculum </w:t>
            </w:r>
            <w:r w:rsidR="001776BF">
              <w:rPr>
                <w:rFonts w:ascii="Arial" w:eastAsia="Arial" w:hAnsi="Arial" w:cs="Arial"/>
                <w:sz w:val="22"/>
                <w:szCs w:val="22"/>
              </w:rPr>
              <w:t>have been shown to improve</w:t>
            </w:r>
            <w:r w:rsidR="15D3900C" w:rsidRPr="15D3900C">
              <w:rPr>
                <w:rFonts w:ascii="Arial" w:eastAsia="Arial" w:hAnsi="Arial" w:cs="Arial"/>
                <w:sz w:val="22"/>
                <w:szCs w:val="22"/>
              </w:rPr>
              <w:t xml:space="preserve"> student learning.</w:t>
            </w:r>
            <w:r w:rsidRPr="00D65629">
              <w:rPr>
                <w:rFonts w:ascii="Arial" w:hAnsi="Arial" w:cs="Arial"/>
                <w:sz w:val="22"/>
                <w:szCs w:val="22"/>
              </w:rPr>
              <w:t xml:space="preserve">  </w:t>
            </w:r>
          </w:p>
          <w:p w14:paraId="1A24D839" w14:textId="38D57A94" w:rsidR="00AE2A20" w:rsidRPr="00D65629" w:rsidRDefault="00463261" w:rsidP="00463261">
            <w:pPr>
              <w:pStyle w:val="Box"/>
              <w:spacing w:after="120"/>
              <w:rPr>
                <w:rFonts w:ascii="Arial" w:hAnsi="Arial" w:cs="Arial"/>
                <w:b/>
                <w:sz w:val="22"/>
                <w:szCs w:val="22"/>
                <w:u w:val="single"/>
              </w:rPr>
            </w:pPr>
            <w:r w:rsidRPr="00D65629">
              <w:rPr>
                <w:rFonts w:ascii="Arial" w:hAnsi="Arial" w:cs="Arial"/>
                <w:b/>
                <w:sz w:val="22"/>
                <w:szCs w:val="22"/>
              </w:rPr>
              <w:t xml:space="preserve">This tool achieves SLOs 1. </w:t>
            </w:r>
            <w:r w:rsidR="00AE2A20" w:rsidRPr="00D65629">
              <w:rPr>
                <w:rFonts w:ascii="Arial" w:hAnsi="Arial" w:cs="Arial"/>
                <w:b/>
                <w:sz w:val="22"/>
                <w:szCs w:val="22"/>
              </w:rPr>
              <w:t>See the end of this tool for further details.</w:t>
            </w:r>
          </w:p>
        </w:tc>
      </w:tr>
    </w:tbl>
    <w:bookmarkEnd w:id="0"/>
    <w:p w14:paraId="7EB7E2D4" w14:textId="7DC3EA3E" w:rsidR="00AE2A20" w:rsidRPr="005D44F0" w:rsidRDefault="00DD1BD7" w:rsidP="00AE2A20">
      <w:pPr>
        <w:rPr>
          <w:rFonts w:ascii="Arial" w:hAnsi="Arial" w:cs="Arial"/>
          <w:sz w:val="20"/>
          <w:szCs w:val="20"/>
        </w:rPr>
      </w:pPr>
      <w:r w:rsidRPr="005D44F0">
        <w:rPr>
          <w:rFonts w:ascii="Arial" w:hAnsi="Arial" w:cs="Arial"/>
          <w:noProof/>
          <w:sz w:val="20"/>
          <w:szCs w:val="20"/>
        </w:rPr>
        <mc:AlternateContent>
          <mc:Choice Requires="wpg">
            <w:drawing>
              <wp:anchor distT="0" distB="0" distL="114300" distR="114300" simplePos="0" relativeHeight="251659264" behindDoc="0" locked="0" layoutInCell="1" allowOverlap="1" wp14:anchorId="5FFE4C80" wp14:editId="2D90303C">
                <wp:simplePos x="0" y="0"/>
                <wp:positionH relativeFrom="margin">
                  <wp:posOffset>-198120</wp:posOffset>
                </wp:positionH>
                <wp:positionV relativeFrom="paragraph">
                  <wp:posOffset>392430</wp:posOffset>
                </wp:positionV>
                <wp:extent cx="4429125" cy="762000"/>
                <wp:effectExtent l="57150" t="19050" r="9525" b="19050"/>
                <wp:wrapSquare wrapText="bothSides"/>
                <wp:docPr id="5" name="Group 5"/>
                <wp:cNvGraphicFramePr/>
                <a:graphic xmlns:a="http://schemas.openxmlformats.org/drawingml/2006/main">
                  <a:graphicData uri="http://schemas.microsoft.com/office/word/2010/wordprocessingGroup">
                    <wpg:wgp>
                      <wpg:cNvGrpSpPr/>
                      <wpg:grpSpPr>
                        <a:xfrm>
                          <a:off x="0" y="0"/>
                          <a:ext cx="4429125" cy="762000"/>
                          <a:chOff x="0" y="0"/>
                          <a:chExt cx="3676650" cy="762000"/>
                        </a:xfrm>
                      </wpg:grpSpPr>
                      <wps:wsp>
                        <wps:cNvPr id="11" name="Arrow: Chevron 11"/>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289116" y="200025"/>
                            <a:ext cx="1276350" cy="333375"/>
                          </a:xfrm>
                          <a:prstGeom prst="rect">
                            <a:avLst/>
                          </a:prstGeom>
                          <a:noFill/>
                          <a:ln w="6350">
                            <a:noFill/>
                          </a:ln>
                        </wps:spPr>
                        <wps:txbx>
                          <w:txbxContent>
                            <w:p w14:paraId="365AF1BD" w14:textId="77777777" w:rsidR="00DD1BD7" w:rsidRPr="00791244" w:rsidRDefault="00DD1BD7" w:rsidP="00DD1BD7">
                              <w:pPr>
                                <w:rPr>
                                  <w:rFonts w:ascii="Georgia" w:hAnsi="Georgia"/>
                                  <w:b/>
                                  <w:sz w:val="30"/>
                                  <w:szCs w:val="30"/>
                                </w:rPr>
                              </w:pPr>
                              <w:r w:rsidRPr="001C1084">
                                <w:rPr>
                                  <w:rFonts w:ascii="Georgia" w:hAnsi="Georgia"/>
                                  <w:b/>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494379" y="113502"/>
                            <a:ext cx="1881813" cy="553248"/>
                          </a:xfrm>
                          <a:prstGeom prst="rect">
                            <a:avLst/>
                          </a:prstGeom>
                          <a:solidFill>
                            <a:schemeClr val="lt1"/>
                          </a:solidFill>
                          <a:ln w="6350">
                            <a:noFill/>
                          </a:ln>
                        </wps:spPr>
                        <wps:txbx>
                          <w:txbxContent>
                            <w:p w14:paraId="59F8B41A" w14:textId="77777777" w:rsidR="00DD1BD7" w:rsidRPr="002B4D1C" w:rsidRDefault="00DD1BD7" w:rsidP="00DD1BD7">
                              <w:pPr>
                                <w:rPr>
                                  <w:rFonts w:ascii="Arial" w:hAnsi="Arial" w:cs="Arial"/>
                                  <w:sz w:val="20"/>
                                  <w:szCs w:val="20"/>
                                </w:rPr>
                              </w:pPr>
                              <w:r w:rsidRPr="002B4D1C">
                                <w:rPr>
                                  <w:rFonts w:ascii="Arial" w:hAnsi="Arial" w:cs="Arial"/>
                                  <w:sz w:val="20"/>
                                  <w:szCs w:val="20"/>
                                </w:rPr>
                                <w:t xml:space="preserve">Serve-Learn-Sustain is the contact for this tool. You can reach us at </w:t>
                              </w:r>
                              <w:hyperlink r:id="rId13" w:history="1">
                                <w:r w:rsidRPr="008C3D25">
                                  <w:rPr>
                                    <w:rStyle w:val="Hyperlink"/>
                                    <w:rFonts w:ascii="Arial" w:hAnsi="Arial" w:cs="Arial"/>
                                    <w:sz w:val="20"/>
                                    <w:szCs w:val="20"/>
                                  </w:rPr>
                                  <w:t>serve-learn-sustain@gatech.edu</w:t>
                                </w:r>
                              </w:hyperlink>
                            </w:p>
                            <w:p w14:paraId="35223E7C" w14:textId="77777777" w:rsidR="00DD1BD7" w:rsidRPr="003066BD" w:rsidRDefault="00DD1BD7" w:rsidP="00DD1BD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FE4C80" id="Group 5" o:spid="_x0000_s1026" style="position:absolute;margin-left:-15.6pt;margin-top:30.9pt;width:348.75pt;height:60pt;z-index:251659264;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" adj="19362" filled="f" strokecolor="#ffc000" strokeweight="2.25pt"/>
                <v:shapetype id="_x0000_t202" coordsize="21600,21600" o:spt="202" path="m,l,21600r21600,l21600,xe">
                  <v:stroke joinstyle="miter"/>
                  <v:path gradientshapeok="t" o:connecttype="rect"/>
                </v:shapetype>
                <v:shape id="Text Box 12" o:spid="_x0000_s1028" type="#_x0000_t202" style="position:absolute;left:2891;top:2000;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65AF1BD" w14:textId="77777777" w:rsidR="00DD1BD7" w:rsidRPr="00791244" w:rsidRDefault="00DD1BD7" w:rsidP="00DD1BD7">
                        <w:pPr>
                          <w:rPr>
                            <w:rFonts w:ascii="Georgia" w:hAnsi="Georgia"/>
                            <w:b/>
                            <w:sz w:val="30"/>
                            <w:szCs w:val="30"/>
                          </w:rPr>
                        </w:pPr>
                        <w:r w:rsidRPr="001C1084">
                          <w:rPr>
                            <w:rFonts w:ascii="Georgia" w:hAnsi="Georgia"/>
                            <w:b/>
                            <w:sz w:val="32"/>
                            <w:szCs w:val="30"/>
                          </w:rPr>
                          <w:t xml:space="preserve">Want Help? </w:t>
                        </w:r>
                        <w:r w:rsidRPr="00791244">
                          <w:rPr>
                            <w:rFonts w:ascii="Georgia" w:hAnsi="Georgia"/>
                            <w:b/>
                            <w:sz w:val="30"/>
                            <w:szCs w:val="30"/>
                          </w:rPr>
                          <w:br/>
                        </w:r>
                      </w:p>
                    </w:txbxContent>
                  </v:textbox>
                </v:shape>
                <v:shape id="Text Box 13" o:spid="_x0000_s1029" type="#_x0000_t202" style="position:absolute;left:14943;top:1135;width:18818;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59F8B41A" w14:textId="77777777" w:rsidR="00DD1BD7" w:rsidRPr="002B4D1C" w:rsidRDefault="00DD1BD7" w:rsidP="00DD1BD7">
                        <w:pPr>
                          <w:rPr>
                            <w:rFonts w:ascii="Arial" w:hAnsi="Arial" w:cs="Arial"/>
                            <w:sz w:val="20"/>
                            <w:szCs w:val="20"/>
                          </w:rPr>
                        </w:pPr>
                        <w:r w:rsidRPr="002B4D1C">
                          <w:rPr>
                            <w:rFonts w:ascii="Arial" w:hAnsi="Arial" w:cs="Arial"/>
                            <w:sz w:val="20"/>
                            <w:szCs w:val="20"/>
                          </w:rPr>
                          <w:t xml:space="preserve">Serve-Learn-Sustain is the contact for this tool. You can reach us at </w:t>
                        </w:r>
                        <w:hyperlink r:id="rId16" w:history="1">
                          <w:r w:rsidRPr="008C3D25">
                            <w:rPr>
                              <w:rStyle w:val="Hyperlink"/>
                              <w:rFonts w:ascii="Arial" w:hAnsi="Arial" w:cs="Arial"/>
                              <w:sz w:val="20"/>
                              <w:szCs w:val="20"/>
                            </w:rPr>
                            <w:t>serve-learn-sustain@gatech.edu</w:t>
                          </w:r>
                        </w:hyperlink>
                      </w:p>
                      <w:p w14:paraId="35223E7C" w14:textId="77777777" w:rsidR="00DD1BD7" w:rsidRPr="003066BD" w:rsidRDefault="00DD1BD7" w:rsidP="00DD1BD7">
                        <w:pPr>
                          <w:rPr>
                            <w:rFonts w:ascii="Arial" w:hAnsi="Arial" w:cs="Arial"/>
                          </w:rPr>
                        </w:pPr>
                      </w:p>
                    </w:txbxContent>
                  </v:textbox>
                </v:shape>
                <w10:wrap type="square" anchorx="margin"/>
              </v:group>
            </w:pict>
          </mc:Fallback>
        </mc:AlternateContent>
      </w:r>
    </w:p>
    <w:p w14:paraId="2F26B3FD" w14:textId="77777777" w:rsidR="00AE2A20" w:rsidRDefault="00AE2A20" w:rsidP="00D2692D">
      <w:pPr>
        <w:spacing w:line="288" w:lineRule="auto"/>
        <w:outlineLvl w:val="0"/>
        <w:rPr>
          <w:rFonts w:ascii="Vitesse Black" w:eastAsia="Calibri" w:hAnsi="Vitesse Black" w:cs="Times New Roman"/>
          <w:sz w:val="40"/>
          <w:szCs w:val="40"/>
        </w:rPr>
      </w:pPr>
    </w:p>
    <w:p w14:paraId="3A921319" w14:textId="77777777" w:rsidR="00A066FD" w:rsidRDefault="00A066FD" w:rsidP="00A066FD">
      <w:pPr>
        <w:spacing w:line="288" w:lineRule="auto"/>
        <w:ind w:left="-90"/>
        <w:outlineLvl w:val="0"/>
        <w:rPr>
          <w:rFonts w:ascii="Georgia" w:eastAsia="Calibri" w:hAnsi="Georgia" w:cs="Times New Roman"/>
          <w:sz w:val="40"/>
          <w:szCs w:val="40"/>
        </w:rPr>
      </w:pPr>
    </w:p>
    <w:p w14:paraId="40E2A507" w14:textId="77777777" w:rsidR="00D2692D" w:rsidRPr="00BE2B04" w:rsidRDefault="00463261" w:rsidP="006011F0">
      <w:pPr>
        <w:pBdr>
          <w:bottom w:val="single" w:sz="4" w:space="1" w:color="auto"/>
        </w:pBdr>
        <w:spacing w:line="288" w:lineRule="auto"/>
        <w:outlineLvl w:val="0"/>
        <w:rPr>
          <w:rFonts w:ascii="Georgia" w:eastAsia="Calibri" w:hAnsi="Georgia" w:cs="Times New Roman"/>
          <w:color w:val="000000" w:themeColor="text1"/>
          <w:sz w:val="40"/>
          <w:szCs w:val="40"/>
        </w:rPr>
      </w:pPr>
      <w:r w:rsidRPr="00BE2B04">
        <w:rPr>
          <w:rFonts w:ascii="Georgia" w:eastAsia="Calibri" w:hAnsi="Georgia" w:cs="Times New Roman"/>
          <w:color w:val="000000" w:themeColor="text1"/>
          <w:sz w:val="40"/>
          <w:szCs w:val="40"/>
        </w:rPr>
        <w:lastRenderedPageBreak/>
        <w:t>Student Learning Outcome 1</w:t>
      </w:r>
    </w:p>
    <w:p w14:paraId="23572445" w14:textId="599B16AA" w:rsidR="00A066FD" w:rsidRPr="00BE2B04" w:rsidRDefault="00463261" w:rsidP="00BE2B04">
      <w:pPr>
        <w:pStyle w:val="NoSpacing"/>
        <w:spacing w:before="240" w:after="240"/>
        <w:rPr>
          <w:rFonts w:ascii="Georgia" w:hAnsi="Georgia"/>
          <w:b/>
          <w:color w:val="000000" w:themeColor="text1"/>
          <w:sz w:val="32"/>
          <w:szCs w:val="32"/>
        </w:rPr>
      </w:pPr>
      <w:r w:rsidRPr="00BE2B04">
        <w:rPr>
          <w:rFonts w:ascii="Georgia" w:hAnsi="Georgia"/>
          <w:b/>
          <w:color w:val="000000" w:themeColor="text1"/>
          <w:sz w:val="32"/>
          <w:szCs w:val="32"/>
        </w:rPr>
        <w:t>OVERVIEW</w:t>
      </w:r>
    </w:p>
    <w:p w14:paraId="39326C80" w14:textId="49E0D9DF" w:rsidR="007A3572" w:rsidRPr="006011F0" w:rsidRDefault="00AE2B0E" w:rsidP="00AE2B0E">
      <w:pPr>
        <w:widowControl w:val="0"/>
        <w:tabs>
          <w:tab w:val="left" w:pos="220"/>
          <w:tab w:val="left" w:pos="720"/>
        </w:tabs>
        <w:autoSpaceDE w:val="0"/>
        <w:autoSpaceDN w:val="0"/>
        <w:adjustRightInd w:val="0"/>
        <w:spacing w:before="20" w:after="20"/>
        <w:rPr>
          <w:rFonts w:ascii="Garamond" w:hAnsi="Garamond" w:cs="Times"/>
          <w:b/>
          <w:bCs/>
          <w:color w:val="000000" w:themeColor="text1"/>
          <w:sz w:val="20"/>
          <w:szCs w:val="20"/>
        </w:rPr>
      </w:pPr>
      <w:r w:rsidRPr="00AE2B0E">
        <w:rPr>
          <w:rFonts w:ascii="Arial" w:eastAsia="Times New Roman" w:hAnsi="Arial" w:cs="Arial"/>
          <w:color w:val="000000" w:themeColor="text1"/>
          <w:shd w:val="clear" w:color="auto" w:fill="FFFFFF"/>
        </w:rPr>
        <w:t>This</w:t>
      </w:r>
      <w:r w:rsidRPr="00AE2B0E">
        <w:rPr>
          <w:rFonts w:ascii="Arial" w:eastAsia="Times New Roman" w:hAnsi="Arial" w:cs="Arial"/>
          <w:b/>
          <w:bCs/>
          <w:color w:val="000000" w:themeColor="text1"/>
          <w:shd w:val="clear" w:color="auto" w:fill="FFFFFF"/>
        </w:rPr>
        <w:t xml:space="preserve"> </w:t>
      </w:r>
      <w:r w:rsidRPr="00AE2B0E">
        <w:rPr>
          <w:rFonts w:ascii="Arial" w:eastAsia="Times New Roman" w:hAnsi="Arial" w:cs="Arial"/>
          <w:bCs/>
          <w:color w:val="000000" w:themeColor="text1"/>
          <w:shd w:val="clear" w:color="auto" w:fill="FFFFFF"/>
        </w:rPr>
        <w:t>rubric</w:t>
      </w:r>
      <w:r w:rsidRPr="00AE2B0E">
        <w:rPr>
          <w:rFonts w:ascii="Arial" w:eastAsia="Times New Roman" w:hAnsi="Arial" w:cs="Arial"/>
          <w:color w:val="000000" w:themeColor="text1"/>
          <w:shd w:val="clear" w:color="auto" w:fill="FFFFFF"/>
        </w:rPr>
        <w:t xml:space="preserve"> is designed to assess </w:t>
      </w:r>
      <w:r>
        <w:rPr>
          <w:rFonts w:ascii="Arial" w:eastAsia="Times New Roman" w:hAnsi="Arial" w:cs="Arial"/>
          <w:color w:val="000000" w:themeColor="text1"/>
          <w:shd w:val="clear" w:color="auto" w:fill="FFFFFF"/>
        </w:rPr>
        <w:t xml:space="preserve">students’ understandings of </w:t>
      </w:r>
      <w:r w:rsidRPr="0098502C">
        <w:rPr>
          <w:rFonts w:ascii="Arial" w:eastAsia="Times New Roman" w:hAnsi="Arial" w:cs="Arial"/>
          <w:color w:val="000000" w:themeColor="text1"/>
          <w:shd w:val="clear" w:color="auto" w:fill="FFFFFF"/>
        </w:rPr>
        <w:t xml:space="preserve">the </w:t>
      </w:r>
      <w:r w:rsidRPr="009C20E3">
        <w:rPr>
          <w:rFonts w:ascii="Arial" w:hAnsi="Arial" w:cs="Arial"/>
          <w:bCs/>
          <w:color w:val="000000" w:themeColor="text1"/>
        </w:rPr>
        <w:t xml:space="preserve">three </w:t>
      </w:r>
      <w:r w:rsidR="0098502C">
        <w:rPr>
          <w:rFonts w:ascii="Arial" w:hAnsi="Arial" w:cs="Arial"/>
          <w:bCs/>
          <w:color w:val="000000" w:themeColor="text1"/>
        </w:rPr>
        <w:t>sustainability systems</w:t>
      </w:r>
      <w:r w:rsidRPr="009C20E3">
        <w:rPr>
          <w:rFonts w:ascii="Arial" w:hAnsi="Arial" w:cs="Arial"/>
          <w:bCs/>
          <w:color w:val="000000" w:themeColor="text1"/>
        </w:rPr>
        <w:t xml:space="preserve"> (ecological, economic, and social sustainability)</w:t>
      </w:r>
      <w:r w:rsidR="007A3572">
        <w:rPr>
          <w:rFonts w:ascii="Arial" w:hAnsi="Arial" w:cs="Arial"/>
          <w:bCs/>
          <w:color w:val="000000" w:themeColor="text1"/>
        </w:rPr>
        <w:t xml:space="preserve"> and</w:t>
      </w:r>
      <w:r>
        <w:rPr>
          <w:rFonts w:ascii="Arial" w:eastAsia="Times New Roman" w:hAnsi="Arial" w:cs="Arial"/>
          <w:color w:val="000000" w:themeColor="text1"/>
          <w:shd w:val="clear" w:color="auto" w:fill="FFFFFF"/>
        </w:rPr>
        <w:t xml:space="preserve"> their ability to identify</w:t>
      </w:r>
      <w:r w:rsidRPr="00AE2B0E">
        <w:rPr>
          <w:rFonts w:ascii="Arial" w:eastAsia="Times New Roman" w:hAnsi="Arial" w:cs="Arial"/>
          <w:color w:val="000000" w:themeColor="text1"/>
          <w:shd w:val="clear" w:color="auto" w:fill="FFFFFF"/>
        </w:rPr>
        <w:t xml:space="preserve"> </w:t>
      </w:r>
      <w:r w:rsidR="007A3572">
        <w:rPr>
          <w:rFonts w:ascii="Arial" w:eastAsia="Times New Roman" w:hAnsi="Arial" w:cs="Arial"/>
          <w:color w:val="000000" w:themeColor="text1"/>
          <w:shd w:val="clear" w:color="auto" w:fill="FFFFFF"/>
        </w:rPr>
        <w:t xml:space="preserve">and demonstrate </w:t>
      </w:r>
      <w:r w:rsidRPr="00AE2B0E">
        <w:rPr>
          <w:rFonts w:ascii="Arial" w:eastAsia="Times New Roman" w:hAnsi="Arial" w:cs="Arial"/>
          <w:color w:val="000000" w:themeColor="text1"/>
          <w:shd w:val="clear" w:color="auto" w:fill="FFFFFF"/>
        </w:rPr>
        <w:t xml:space="preserve">relationships </w:t>
      </w:r>
      <w:r w:rsidR="007A3572">
        <w:rPr>
          <w:rFonts w:ascii="Arial" w:eastAsia="Times New Roman" w:hAnsi="Arial" w:cs="Arial"/>
          <w:color w:val="000000" w:themeColor="text1"/>
          <w:shd w:val="clear" w:color="auto" w:fill="FFFFFF"/>
        </w:rPr>
        <w:t xml:space="preserve">between and </w:t>
      </w:r>
      <w:r>
        <w:rPr>
          <w:rFonts w:ascii="Arial" w:eastAsia="Times New Roman" w:hAnsi="Arial" w:cs="Arial"/>
          <w:color w:val="000000" w:themeColor="text1"/>
          <w:shd w:val="clear" w:color="auto" w:fill="FFFFFF"/>
        </w:rPr>
        <w:t>among them.</w:t>
      </w:r>
      <w:r w:rsidRPr="00AE2B0E">
        <w:rPr>
          <w:rFonts w:ascii="Arial" w:eastAsia="Times New Roman" w:hAnsi="Arial" w:cs="Arial"/>
          <w:color w:val="000000" w:themeColor="text1"/>
          <w:shd w:val="clear" w:color="auto" w:fill="FFFFFF"/>
        </w:rPr>
        <w:t xml:space="preserve">  </w:t>
      </w:r>
    </w:p>
    <w:p w14:paraId="1B57D654" w14:textId="77777777" w:rsidR="0098502C" w:rsidRDefault="0098502C" w:rsidP="00BE2B04">
      <w:pPr>
        <w:pStyle w:val="NoSpacing"/>
        <w:spacing w:after="120"/>
        <w:rPr>
          <w:rFonts w:ascii="Arial" w:eastAsia="Times New Roman" w:hAnsi="Arial"/>
          <w:color w:val="000000" w:themeColor="text1"/>
          <w:sz w:val="24"/>
          <w:shd w:val="clear" w:color="auto" w:fill="FFFFFF"/>
        </w:rPr>
      </w:pPr>
    </w:p>
    <w:p w14:paraId="3E6DA4D9" w14:textId="52B1BDE0" w:rsidR="0098502C" w:rsidRPr="009C20E3" w:rsidRDefault="0098502C" w:rsidP="1155F601">
      <w:pPr>
        <w:spacing w:after="120"/>
        <w:rPr>
          <w:rFonts w:ascii="Arial" w:eastAsia="Times New Roman" w:hAnsi="Arial" w:cs="Arial"/>
          <w:color w:val="000000" w:themeColor="text1"/>
        </w:rPr>
      </w:pPr>
      <w:r w:rsidRPr="009C20E3">
        <w:rPr>
          <w:rFonts w:ascii="Arial" w:eastAsia="Times New Roman" w:hAnsi="Arial" w:cs="Arial"/>
          <w:color w:val="000000" w:themeColor="text1"/>
        </w:rPr>
        <w:t>In using this rubric, please note:</w:t>
      </w:r>
    </w:p>
    <w:p w14:paraId="253B74A1" w14:textId="3226C939" w:rsidR="0098502C" w:rsidRPr="009C20E3" w:rsidRDefault="0098502C" w:rsidP="009C20E3">
      <w:pPr>
        <w:pStyle w:val="NoSpacing"/>
        <w:numPr>
          <w:ilvl w:val="0"/>
          <w:numId w:val="26"/>
        </w:numPr>
        <w:spacing w:after="120"/>
        <w:rPr>
          <w:rFonts w:ascii="Arial" w:eastAsia="Times New Roman" w:hAnsi="Arial"/>
          <w:color w:val="000000" w:themeColor="text1"/>
          <w:sz w:val="24"/>
          <w:shd w:val="clear" w:color="auto" w:fill="FFFFFF"/>
        </w:rPr>
      </w:pPr>
      <w:r>
        <w:rPr>
          <w:rFonts w:ascii="Arial" w:eastAsia="Times New Roman" w:hAnsi="Arial" w:cs="Arial"/>
          <w:color w:val="000000" w:themeColor="text1"/>
          <w:sz w:val="24"/>
          <w:shd w:val="clear" w:color="auto" w:fill="FFFFFF"/>
        </w:rPr>
        <w:t>The rubric is</w:t>
      </w:r>
      <w:r w:rsidRPr="009C20E3">
        <w:rPr>
          <w:rFonts w:ascii="Arial" w:eastAsia="Times New Roman" w:hAnsi="Arial" w:cs="Arial"/>
          <w:color w:val="000000" w:themeColor="text1"/>
          <w:sz w:val="24"/>
          <w:shd w:val="clear" w:color="auto" w:fill="FFFFFF"/>
        </w:rPr>
        <w:t xml:space="preserve"> intentionally broad </w:t>
      </w:r>
      <w:r>
        <w:rPr>
          <w:rFonts w:ascii="Arial" w:eastAsia="Times New Roman" w:hAnsi="Arial" w:cs="Arial"/>
          <w:color w:val="000000" w:themeColor="text1"/>
          <w:sz w:val="24"/>
          <w:shd w:val="clear" w:color="auto" w:fill="FFFFFF"/>
        </w:rPr>
        <w:t>in order to be</w:t>
      </w:r>
      <w:r w:rsidRPr="009C20E3">
        <w:rPr>
          <w:rFonts w:ascii="Arial" w:eastAsia="Times New Roman" w:hAnsi="Arial" w:cs="Arial"/>
          <w:color w:val="000000" w:themeColor="text1"/>
          <w:sz w:val="24"/>
          <w:shd w:val="clear" w:color="auto" w:fill="FFFFFF"/>
        </w:rPr>
        <w:t xml:space="preserve"> applicable across courses. Students are expected to achieve mastery </w:t>
      </w:r>
      <w:r>
        <w:rPr>
          <w:rFonts w:ascii="Arial" w:eastAsia="Times New Roman" w:hAnsi="Arial" w:cs="Arial"/>
          <w:color w:val="000000" w:themeColor="text1"/>
          <w:sz w:val="24"/>
          <w:shd w:val="clear" w:color="auto" w:fill="FFFFFF"/>
        </w:rPr>
        <w:t xml:space="preserve">of the different </w:t>
      </w:r>
      <w:r w:rsidR="00CD1D11">
        <w:rPr>
          <w:rFonts w:ascii="Arial" w:eastAsia="Times New Roman" w:hAnsi="Arial" w:cs="Arial"/>
          <w:color w:val="000000" w:themeColor="text1"/>
          <w:sz w:val="24"/>
          <w:shd w:val="clear" w:color="auto" w:fill="FFFFFF"/>
        </w:rPr>
        <w:t xml:space="preserve">dimensions </w:t>
      </w:r>
      <w:r>
        <w:rPr>
          <w:rFonts w:ascii="Arial" w:eastAsia="Times New Roman" w:hAnsi="Arial" w:cs="Arial"/>
          <w:color w:val="000000" w:themeColor="text1"/>
          <w:sz w:val="24"/>
          <w:shd w:val="clear" w:color="auto" w:fill="FFFFFF"/>
        </w:rPr>
        <w:t>over time. In other words, they should</w:t>
      </w:r>
      <w:r w:rsidRPr="009C20E3">
        <w:rPr>
          <w:rFonts w:ascii="Arial" w:eastAsia="Times New Roman" w:hAnsi="Arial" w:cs="Arial"/>
          <w:color w:val="000000" w:themeColor="text1"/>
          <w:sz w:val="24"/>
          <w:shd w:val="clear" w:color="auto" w:fill="FFFFFF"/>
        </w:rPr>
        <w:t xml:space="preserve"> progress (rightward) in their abilities to identify each of </w:t>
      </w:r>
      <w:r>
        <w:rPr>
          <w:rFonts w:ascii="Arial" w:eastAsia="Times New Roman" w:hAnsi="Arial" w:cs="Arial"/>
          <w:color w:val="000000" w:themeColor="text1"/>
          <w:sz w:val="24"/>
          <w:shd w:val="clear" w:color="auto" w:fill="FFFFFF"/>
        </w:rPr>
        <w:t xml:space="preserve">the </w:t>
      </w:r>
      <w:r w:rsidR="00CD1D11">
        <w:rPr>
          <w:rFonts w:ascii="Arial" w:eastAsia="Times New Roman" w:hAnsi="Arial" w:cs="Arial"/>
          <w:color w:val="000000" w:themeColor="text1"/>
          <w:sz w:val="24"/>
          <w:shd w:val="clear" w:color="auto" w:fill="FFFFFF"/>
        </w:rPr>
        <w:t>four</w:t>
      </w:r>
      <w:r w:rsidR="00CD1D11" w:rsidRPr="009C20E3">
        <w:rPr>
          <w:rFonts w:ascii="Arial" w:eastAsia="Times New Roman" w:hAnsi="Arial" w:cs="Arial"/>
          <w:color w:val="000000" w:themeColor="text1"/>
          <w:sz w:val="24"/>
          <w:shd w:val="clear" w:color="auto" w:fill="FFFFFF"/>
        </w:rPr>
        <w:t xml:space="preserve"> </w:t>
      </w:r>
      <w:r w:rsidRPr="009C20E3">
        <w:rPr>
          <w:rFonts w:ascii="Arial" w:eastAsia="Times New Roman" w:hAnsi="Arial" w:cs="Arial"/>
          <w:color w:val="000000" w:themeColor="text1"/>
          <w:sz w:val="24"/>
          <w:shd w:val="clear" w:color="auto" w:fill="FFFFFF"/>
        </w:rPr>
        <w:t xml:space="preserve">“degrees of complexity” over </w:t>
      </w:r>
      <w:r>
        <w:rPr>
          <w:rFonts w:ascii="Arial" w:eastAsia="Times New Roman" w:hAnsi="Arial" w:cs="Arial"/>
          <w:color w:val="000000" w:themeColor="text1"/>
          <w:sz w:val="24"/>
          <w:shd w:val="clear" w:color="auto" w:fill="FFFFFF"/>
        </w:rPr>
        <w:t>the course of the semester</w:t>
      </w:r>
      <w:r w:rsidRPr="009C20E3">
        <w:rPr>
          <w:rFonts w:ascii="Arial" w:eastAsia="Times New Roman" w:hAnsi="Arial" w:cs="Arial"/>
          <w:color w:val="000000" w:themeColor="text1"/>
          <w:sz w:val="24"/>
          <w:shd w:val="clear" w:color="auto" w:fill="FFFFFF"/>
        </w:rPr>
        <w:t>.</w:t>
      </w:r>
    </w:p>
    <w:p w14:paraId="63F3F5B6" w14:textId="00DED467" w:rsidR="0098502C" w:rsidRPr="009C20E3" w:rsidRDefault="00A066FD" w:rsidP="1155F601">
      <w:pPr>
        <w:pStyle w:val="NoSpacing"/>
        <w:numPr>
          <w:ilvl w:val="0"/>
          <w:numId w:val="26"/>
        </w:numPr>
        <w:spacing w:after="120"/>
        <w:rPr>
          <w:rFonts w:ascii="Arial" w:eastAsia="Times New Roman" w:hAnsi="Arial"/>
          <w:color w:val="000000" w:themeColor="text1"/>
          <w:sz w:val="24"/>
        </w:rPr>
      </w:pPr>
      <w:r w:rsidRPr="1155F601">
        <w:rPr>
          <w:rFonts w:ascii="Arial" w:eastAsia="Times New Roman" w:hAnsi="Arial"/>
          <w:color w:val="000000" w:themeColor="text1"/>
          <w:sz w:val="24"/>
        </w:rPr>
        <w:t>If your assignment does not ask students to identify novel</w:t>
      </w:r>
      <w:r w:rsidR="00841B9F" w:rsidRPr="1155F601">
        <w:rPr>
          <w:rFonts w:ascii="Arial" w:eastAsia="Times New Roman" w:hAnsi="Arial"/>
          <w:color w:val="000000" w:themeColor="text1"/>
          <w:sz w:val="24"/>
        </w:rPr>
        <w:t xml:space="preserve"> </w:t>
      </w:r>
      <w:r w:rsidRPr="1155F601">
        <w:rPr>
          <w:rFonts w:ascii="Arial" w:eastAsia="Times New Roman" w:hAnsi="Arial"/>
          <w:color w:val="000000" w:themeColor="text1"/>
          <w:sz w:val="24"/>
        </w:rPr>
        <w:t>sustainability relationships</w:t>
      </w:r>
      <w:r w:rsidR="00841B9F" w:rsidRPr="1155F601">
        <w:rPr>
          <w:rFonts w:ascii="Arial" w:eastAsia="Times New Roman" w:hAnsi="Arial"/>
          <w:color w:val="000000" w:themeColor="text1"/>
          <w:sz w:val="24"/>
        </w:rPr>
        <w:t xml:space="preserve"> (examples</w:t>
      </w:r>
      <w:bookmarkStart w:id="2" w:name="_GoBack"/>
      <w:bookmarkEnd w:id="2"/>
      <w:r w:rsidR="00841B9F" w:rsidRPr="1155F601">
        <w:rPr>
          <w:rFonts w:ascii="Arial" w:eastAsia="Times New Roman" w:hAnsi="Arial"/>
          <w:color w:val="000000" w:themeColor="text1"/>
          <w:sz w:val="24"/>
        </w:rPr>
        <w:t xml:space="preserve"> external to those supplied directly by instructors)</w:t>
      </w:r>
      <w:r w:rsidRPr="1155F601">
        <w:rPr>
          <w:rFonts w:ascii="Arial" w:eastAsia="Times New Roman" w:hAnsi="Arial"/>
          <w:color w:val="000000" w:themeColor="text1"/>
          <w:sz w:val="24"/>
        </w:rPr>
        <w:t>, simply omit the “</w:t>
      </w:r>
      <w:r w:rsidR="001776BF">
        <w:rPr>
          <w:rFonts w:ascii="Arial" w:eastAsia="Times New Roman" w:hAnsi="Arial"/>
          <w:color w:val="000000" w:themeColor="text1"/>
          <w:sz w:val="24"/>
        </w:rPr>
        <w:t>Identifies novel examples of systems and their relationships</w:t>
      </w:r>
      <w:r w:rsidRPr="1155F601">
        <w:rPr>
          <w:rFonts w:ascii="Arial" w:eastAsia="Times New Roman" w:hAnsi="Arial"/>
          <w:color w:val="000000" w:themeColor="text1"/>
          <w:sz w:val="24"/>
        </w:rPr>
        <w:t xml:space="preserve">” dimension from your use of this rubric. </w:t>
      </w:r>
    </w:p>
    <w:p w14:paraId="13BC8185" w14:textId="79746B43" w:rsidR="00A066FD" w:rsidRPr="00BE2B04" w:rsidRDefault="00A066FD" w:rsidP="009C20E3">
      <w:pPr>
        <w:pStyle w:val="NoSpacing"/>
        <w:numPr>
          <w:ilvl w:val="0"/>
          <w:numId w:val="26"/>
        </w:numPr>
        <w:spacing w:after="120"/>
        <w:rPr>
          <w:rFonts w:ascii="Arial" w:eastAsia="Times New Roman" w:hAnsi="Arial"/>
          <w:color w:val="000000" w:themeColor="text1"/>
          <w:sz w:val="24"/>
          <w:shd w:val="clear" w:color="auto" w:fill="FFFFFF"/>
        </w:rPr>
      </w:pPr>
      <w:r w:rsidRPr="00BE2B04">
        <w:rPr>
          <w:rFonts w:ascii="Arial" w:eastAsia="Times New Roman" w:hAnsi="Arial"/>
          <w:color w:val="000000" w:themeColor="text1"/>
          <w:sz w:val="24"/>
          <w:shd w:val="clear" w:color="auto" w:fill="FFFFFF"/>
        </w:rPr>
        <w:t>In using this rubric</w:t>
      </w:r>
      <w:r w:rsidR="0098502C">
        <w:rPr>
          <w:rFonts w:ascii="Arial" w:eastAsia="Times New Roman" w:hAnsi="Arial"/>
          <w:color w:val="000000" w:themeColor="text1"/>
          <w:sz w:val="24"/>
          <w:shd w:val="clear" w:color="auto" w:fill="FFFFFF"/>
        </w:rPr>
        <w:t xml:space="preserve"> to score student work</w:t>
      </w:r>
      <w:r w:rsidRPr="00BE2B04">
        <w:rPr>
          <w:rFonts w:ascii="Arial" w:eastAsia="Times New Roman" w:hAnsi="Arial"/>
          <w:color w:val="000000" w:themeColor="text1"/>
          <w:sz w:val="24"/>
          <w:shd w:val="clear" w:color="auto" w:fill="FFFFFF"/>
        </w:rPr>
        <w:t xml:space="preserve">, </w:t>
      </w:r>
      <w:r w:rsidR="00841B9F">
        <w:rPr>
          <w:rFonts w:ascii="Arial" w:eastAsia="Times New Roman" w:hAnsi="Arial"/>
          <w:color w:val="000000" w:themeColor="text1"/>
          <w:sz w:val="24"/>
        </w:rPr>
        <w:t xml:space="preserve">evaluators should </w:t>
      </w:r>
      <w:r w:rsidRPr="00BE2B04">
        <w:rPr>
          <w:rFonts w:ascii="Arial" w:eastAsia="Times New Roman" w:hAnsi="Arial"/>
          <w:color w:val="000000" w:themeColor="text1"/>
          <w:sz w:val="24"/>
        </w:rPr>
        <w:t>assign a zero to work that does not meet benchmark level performance</w:t>
      </w:r>
      <w:r w:rsidR="0098502C">
        <w:rPr>
          <w:rFonts w:ascii="Arial" w:eastAsia="Times New Roman" w:hAnsi="Arial"/>
          <w:color w:val="000000" w:themeColor="text1"/>
          <w:sz w:val="24"/>
        </w:rPr>
        <w:t xml:space="preserve"> </w:t>
      </w:r>
      <w:r w:rsidR="0098502C" w:rsidRPr="00BE2B04">
        <w:rPr>
          <w:rFonts w:ascii="Arial" w:eastAsia="Times New Roman" w:hAnsi="Arial"/>
          <w:color w:val="000000" w:themeColor="text1"/>
          <w:sz w:val="24"/>
        </w:rPr>
        <w:t>(cell one)</w:t>
      </w:r>
      <w:r w:rsidRPr="00BE2B04">
        <w:rPr>
          <w:rFonts w:ascii="Arial" w:eastAsia="Times New Roman" w:hAnsi="Arial"/>
          <w:color w:val="000000" w:themeColor="text1"/>
          <w:sz w:val="24"/>
        </w:rPr>
        <w:t>.</w:t>
      </w:r>
    </w:p>
    <w:p w14:paraId="099853B1" w14:textId="3F86976E" w:rsidR="0098502C" w:rsidRDefault="0098502C" w:rsidP="00841B9F">
      <w:pPr>
        <w:spacing w:after="120"/>
        <w:rPr>
          <w:rFonts w:ascii="Arial" w:eastAsia="Times New Roman" w:hAnsi="Arial" w:cs="Arial"/>
          <w:color w:val="000000" w:themeColor="text1"/>
          <w:shd w:val="clear" w:color="auto" w:fill="FFFFFF"/>
        </w:rPr>
      </w:pPr>
    </w:p>
    <w:p w14:paraId="296C2BB5" w14:textId="77777777" w:rsidR="0098502C" w:rsidRPr="00BE2B04" w:rsidRDefault="0098502C" w:rsidP="00841B9F">
      <w:pPr>
        <w:spacing w:after="120"/>
        <w:rPr>
          <w:rFonts w:ascii="Arial" w:eastAsia="Times New Roman" w:hAnsi="Arial" w:cs="Arial"/>
          <w:color w:val="000000" w:themeColor="text1"/>
          <w:shd w:val="clear" w:color="auto" w:fill="FFFFFF"/>
        </w:rPr>
        <w:sectPr w:rsidR="0098502C" w:rsidRPr="00BE2B04" w:rsidSect="00F70BF7">
          <w:headerReference w:type="default" r:id="rId17"/>
          <w:footerReference w:type="default" r:id="rId18"/>
          <w:headerReference w:type="first" r:id="rId19"/>
          <w:footerReference w:type="first" r:id="rId20"/>
          <w:pgSz w:w="12240" w:h="15840"/>
          <w:pgMar w:top="1440" w:right="1440" w:bottom="1440" w:left="1440" w:header="432" w:footer="360" w:gutter="0"/>
          <w:cols w:space="720"/>
          <w:titlePg/>
          <w:docGrid w:linePitch="360"/>
        </w:sectPr>
      </w:pPr>
    </w:p>
    <w:tbl>
      <w:tblPr>
        <w:tblpPr w:leftFromText="180" w:rightFromText="180" w:vertAnchor="page" w:horzAnchor="margin" w:tblpXSpec="center" w:tblpY="1966"/>
        <w:tblW w:w="1457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125"/>
        <w:gridCol w:w="1665"/>
        <w:gridCol w:w="2368"/>
        <w:gridCol w:w="3229"/>
        <w:gridCol w:w="3226"/>
        <w:gridCol w:w="2959"/>
      </w:tblGrid>
      <w:tr w:rsidR="006011F0" w:rsidRPr="006011F0" w14:paraId="476ABB71" w14:textId="77777777" w:rsidTr="15D3900C">
        <w:trPr>
          <w:trHeight w:val="174"/>
        </w:trPr>
        <w:tc>
          <w:tcPr>
            <w:tcW w:w="14572" w:type="dxa"/>
            <w:gridSpan w:val="6"/>
            <w:shd w:val="clear" w:color="auto" w:fill="B4C6E7" w:themeFill="accent1" w:themeFillTint="66"/>
            <w:vAlign w:val="center"/>
          </w:tcPr>
          <w:p w14:paraId="711C7617" w14:textId="77777777" w:rsidR="00924815" w:rsidRPr="006011F0" w:rsidRDefault="00924815" w:rsidP="006011F0">
            <w:pPr>
              <w:spacing w:before="20" w:after="20"/>
              <w:jc w:val="center"/>
              <w:rPr>
                <w:rFonts w:ascii="Garamond" w:hAnsi="Garamond"/>
                <w:b/>
                <w:color w:val="000000" w:themeColor="text1"/>
              </w:rPr>
            </w:pPr>
            <w:r w:rsidRPr="006011F0">
              <w:rPr>
                <w:rFonts w:ascii="Garamond" w:hAnsi="Garamond"/>
                <w:b/>
                <w:color w:val="000000" w:themeColor="text1"/>
              </w:rPr>
              <w:lastRenderedPageBreak/>
              <w:t>SLO 1: Students will be able to identify relationships among ecological, social, and economic systems</w:t>
            </w:r>
          </w:p>
          <w:p w14:paraId="3D8F8EEC" w14:textId="238728A0" w:rsidR="00924815" w:rsidRPr="006011F0" w:rsidRDefault="0043180B" w:rsidP="0043180B">
            <w:pPr>
              <w:spacing w:before="20" w:after="20"/>
              <w:jc w:val="center"/>
              <w:rPr>
                <w:rFonts w:ascii="Garamond" w:hAnsi="Garamond"/>
                <w:b/>
                <w:color w:val="000000" w:themeColor="text1"/>
              </w:rPr>
            </w:pPr>
            <w:r w:rsidRPr="003C3E7D">
              <w:rPr>
                <w:rFonts w:ascii="Garamond" w:eastAsia="Garamond" w:hAnsi="Garamond" w:cs="Garamond"/>
                <w:i/>
                <w:sz w:val="20"/>
                <w:szCs w:val="20"/>
              </w:rPr>
              <w:t>Evaluators are encouraged to assign a zero to any work sample or collection of work that does not meet benchmark (cell one) level performance.</w:t>
            </w:r>
            <w:r w:rsidRPr="003C3E7D">
              <w:rPr>
                <w:rFonts w:ascii="Garamond" w:eastAsia="Garamond" w:hAnsi="Garamond" w:cs="Garamond"/>
                <w:sz w:val="20"/>
                <w:szCs w:val="20"/>
              </w:rPr>
              <w:tab/>
            </w:r>
          </w:p>
        </w:tc>
      </w:tr>
      <w:tr w:rsidR="00EB76FD" w:rsidRPr="006011F0" w14:paraId="61E34666" w14:textId="77777777" w:rsidTr="15D3900C">
        <w:trPr>
          <w:trHeight w:val="174"/>
        </w:trPr>
        <w:tc>
          <w:tcPr>
            <w:tcW w:w="2790" w:type="dxa"/>
            <w:gridSpan w:val="2"/>
            <w:vMerge w:val="restart"/>
            <w:shd w:val="clear" w:color="auto" w:fill="B4C6E7" w:themeFill="accent1" w:themeFillTint="66"/>
            <w:vAlign w:val="center"/>
          </w:tcPr>
          <w:p w14:paraId="64A5B15E" w14:textId="528760A8" w:rsidR="00924815" w:rsidRPr="006011F0" w:rsidRDefault="15D3900C" w:rsidP="15D3900C">
            <w:pPr>
              <w:spacing w:before="20" w:after="20"/>
              <w:jc w:val="center"/>
              <w:rPr>
                <w:rFonts w:ascii="Garamond" w:hAnsi="Garamond" w:cs="Arial"/>
                <w:b/>
                <w:bCs/>
                <w:color w:val="000000" w:themeColor="text1"/>
                <w:sz w:val="20"/>
                <w:szCs w:val="20"/>
              </w:rPr>
            </w:pPr>
            <w:r w:rsidRPr="15D3900C">
              <w:rPr>
                <w:rFonts w:ascii="Garamond" w:hAnsi="Garamond" w:cs="Arial"/>
                <w:b/>
                <w:bCs/>
                <w:color w:val="000000" w:themeColor="text1"/>
                <w:sz w:val="20"/>
                <w:szCs w:val="20"/>
              </w:rPr>
              <w:t>Dimensions</w:t>
            </w:r>
          </w:p>
        </w:tc>
        <w:tc>
          <w:tcPr>
            <w:tcW w:w="11782" w:type="dxa"/>
            <w:gridSpan w:val="4"/>
            <w:shd w:val="clear" w:color="auto" w:fill="FFC000" w:themeFill="accent4"/>
            <w:tcMar>
              <w:top w:w="105" w:type="dxa"/>
              <w:left w:w="120" w:type="dxa"/>
              <w:bottom w:w="105" w:type="dxa"/>
              <w:right w:w="120" w:type="dxa"/>
            </w:tcMar>
            <w:vAlign w:val="center"/>
          </w:tcPr>
          <w:p w14:paraId="439262C0" w14:textId="77777777" w:rsidR="00924815" w:rsidRPr="006011F0" w:rsidRDefault="00924815" w:rsidP="006011F0">
            <w:pPr>
              <w:spacing w:before="20" w:after="20"/>
              <w:jc w:val="center"/>
              <w:rPr>
                <w:rFonts w:ascii="Garamond" w:hAnsi="Garamond" w:cs="Arial"/>
                <w:b/>
                <w:bCs/>
                <w:color w:val="000000" w:themeColor="text1"/>
                <w:sz w:val="20"/>
                <w:szCs w:val="20"/>
              </w:rPr>
            </w:pPr>
            <w:r w:rsidRPr="006011F0">
              <w:rPr>
                <w:rFonts w:ascii="Garamond" w:hAnsi="Garamond" w:cs="Arial"/>
                <w:b/>
                <w:bCs/>
                <w:color w:val="000000" w:themeColor="text1"/>
                <w:sz w:val="20"/>
                <w:szCs w:val="20"/>
              </w:rPr>
              <w:t>Degree of understanding</w:t>
            </w:r>
          </w:p>
        </w:tc>
      </w:tr>
      <w:tr w:rsidR="00EB76FD" w:rsidRPr="006011F0" w14:paraId="0BFCFC6E" w14:textId="77777777" w:rsidTr="15D3900C">
        <w:trPr>
          <w:trHeight w:val="328"/>
        </w:trPr>
        <w:tc>
          <w:tcPr>
            <w:tcW w:w="2790" w:type="dxa"/>
            <w:gridSpan w:val="2"/>
            <w:vMerge/>
            <w:vAlign w:val="center"/>
          </w:tcPr>
          <w:p w14:paraId="6710B169" w14:textId="77777777" w:rsidR="00924815" w:rsidRPr="006011F0" w:rsidRDefault="00924815" w:rsidP="006011F0">
            <w:pPr>
              <w:spacing w:before="20" w:after="20"/>
              <w:rPr>
                <w:rFonts w:ascii="Garamond" w:hAnsi="Garamond" w:cs="Times New Roman"/>
                <w:color w:val="000000" w:themeColor="text1"/>
                <w:sz w:val="20"/>
                <w:szCs w:val="20"/>
              </w:rPr>
            </w:pPr>
          </w:p>
        </w:tc>
        <w:tc>
          <w:tcPr>
            <w:tcW w:w="2368" w:type="dxa"/>
            <w:shd w:val="clear" w:color="auto" w:fill="FFC000" w:themeFill="accent4"/>
            <w:tcMar>
              <w:top w:w="105" w:type="dxa"/>
              <w:left w:w="120" w:type="dxa"/>
              <w:bottom w:w="105" w:type="dxa"/>
              <w:right w:w="120" w:type="dxa"/>
            </w:tcMar>
            <w:vAlign w:val="center"/>
          </w:tcPr>
          <w:p w14:paraId="0672FABD" w14:textId="77777777" w:rsidR="00924815" w:rsidRPr="006011F0" w:rsidRDefault="00924815" w:rsidP="006011F0">
            <w:pPr>
              <w:spacing w:before="20" w:after="20"/>
              <w:jc w:val="center"/>
              <w:rPr>
                <w:rFonts w:ascii="Garamond" w:hAnsi="Garamond" w:cs="Times New Roman"/>
                <w:b/>
                <w:bCs/>
                <w:color w:val="000000" w:themeColor="text1"/>
                <w:sz w:val="20"/>
                <w:szCs w:val="20"/>
              </w:rPr>
            </w:pPr>
            <w:r w:rsidRPr="006011F0">
              <w:rPr>
                <w:rFonts w:ascii="Garamond" w:hAnsi="Garamond" w:cs="Times New Roman"/>
                <w:b/>
                <w:bCs/>
                <w:color w:val="000000" w:themeColor="text1"/>
                <w:sz w:val="20"/>
                <w:szCs w:val="20"/>
              </w:rPr>
              <w:t>Beginning</w:t>
            </w:r>
          </w:p>
          <w:p w14:paraId="0409E63A" w14:textId="77777777" w:rsidR="00924815" w:rsidRPr="006011F0" w:rsidRDefault="00924815" w:rsidP="006011F0">
            <w:pPr>
              <w:spacing w:before="20" w:after="20"/>
              <w:jc w:val="center"/>
              <w:rPr>
                <w:rFonts w:ascii="Garamond" w:hAnsi="Garamond" w:cs="Times New Roman"/>
                <w:b/>
                <w:bCs/>
                <w:color w:val="000000" w:themeColor="text1"/>
                <w:sz w:val="20"/>
                <w:szCs w:val="20"/>
              </w:rPr>
            </w:pPr>
            <w:r w:rsidRPr="006011F0">
              <w:rPr>
                <w:rFonts w:ascii="Garamond" w:hAnsi="Garamond" w:cs="Times New Roman"/>
                <w:b/>
                <w:bCs/>
                <w:color w:val="000000" w:themeColor="text1"/>
                <w:sz w:val="20"/>
                <w:szCs w:val="20"/>
              </w:rPr>
              <w:t>1</w:t>
            </w:r>
          </w:p>
        </w:tc>
        <w:tc>
          <w:tcPr>
            <w:tcW w:w="3229" w:type="dxa"/>
            <w:shd w:val="clear" w:color="auto" w:fill="FFC000" w:themeFill="accent4"/>
            <w:tcMar>
              <w:top w:w="105" w:type="dxa"/>
              <w:left w:w="120" w:type="dxa"/>
              <w:bottom w:w="105" w:type="dxa"/>
              <w:right w:w="120" w:type="dxa"/>
            </w:tcMar>
            <w:vAlign w:val="center"/>
          </w:tcPr>
          <w:p w14:paraId="0AD1F014" w14:textId="77777777" w:rsidR="00924815" w:rsidRPr="006011F0" w:rsidRDefault="00924815" w:rsidP="006011F0">
            <w:pPr>
              <w:spacing w:before="20" w:after="20"/>
              <w:jc w:val="center"/>
              <w:rPr>
                <w:rFonts w:ascii="Garamond" w:hAnsi="Garamond" w:cs="Times New Roman"/>
                <w:b/>
                <w:bCs/>
                <w:color w:val="000000" w:themeColor="text1"/>
                <w:sz w:val="20"/>
                <w:szCs w:val="20"/>
              </w:rPr>
            </w:pPr>
            <w:r w:rsidRPr="006011F0">
              <w:rPr>
                <w:rFonts w:ascii="Garamond" w:hAnsi="Garamond" w:cs="Times New Roman"/>
                <w:b/>
                <w:bCs/>
                <w:color w:val="000000" w:themeColor="text1"/>
                <w:sz w:val="20"/>
                <w:szCs w:val="20"/>
              </w:rPr>
              <w:t>Developing</w:t>
            </w:r>
          </w:p>
          <w:p w14:paraId="32F3DACD" w14:textId="77777777" w:rsidR="00924815" w:rsidRPr="006011F0" w:rsidRDefault="00924815" w:rsidP="006011F0">
            <w:pPr>
              <w:spacing w:before="20" w:after="20"/>
              <w:jc w:val="center"/>
              <w:rPr>
                <w:rFonts w:ascii="Garamond" w:hAnsi="Garamond" w:cs="Times New Roman"/>
                <w:b/>
                <w:bCs/>
                <w:color w:val="000000" w:themeColor="text1"/>
                <w:sz w:val="20"/>
                <w:szCs w:val="20"/>
              </w:rPr>
            </w:pPr>
            <w:r w:rsidRPr="006011F0">
              <w:rPr>
                <w:rFonts w:ascii="Garamond" w:hAnsi="Garamond" w:cs="Times New Roman"/>
                <w:b/>
                <w:bCs/>
                <w:color w:val="000000" w:themeColor="text1"/>
                <w:sz w:val="20"/>
                <w:szCs w:val="20"/>
              </w:rPr>
              <w:t>2</w:t>
            </w:r>
          </w:p>
        </w:tc>
        <w:tc>
          <w:tcPr>
            <w:tcW w:w="3226" w:type="dxa"/>
            <w:shd w:val="clear" w:color="auto" w:fill="FFC000" w:themeFill="accent4"/>
            <w:tcMar>
              <w:top w:w="105" w:type="dxa"/>
              <w:left w:w="120" w:type="dxa"/>
              <w:bottom w:w="105" w:type="dxa"/>
              <w:right w:w="120" w:type="dxa"/>
            </w:tcMar>
            <w:vAlign w:val="center"/>
          </w:tcPr>
          <w:p w14:paraId="501DB267" w14:textId="77777777" w:rsidR="00924815" w:rsidRPr="006011F0" w:rsidRDefault="00924815" w:rsidP="006011F0">
            <w:pPr>
              <w:spacing w:before="20" w:after="20"/>
              <w:jc w:val="center"/>
              <w:rPr>
                <w:rFonts w:ascii="Garamond" w:hAnsi="Garamond" w:cs="Times New Roman"/>
                <w:b/>
                <w:bCs/>
                <w:color w:val="000000" w:themeColor="text1"/>
                <w:sz w:val="20"/>
                <w:szCs w:val="20"/>
              </w:rPr>
            </w:pPr>
            <w:r w:rsidRPr="006011F0">
              <w:rPr>
                <w:rFonts w:ascii="Garamond" w:hAnsi="Garamond" w:cs="Times New Roman"/>
                <w:b/>
                <w:bCs/>
                <w:color w:val="000000" w:themeColor="text1"/>
                <w:sz w:val="20"/>
                <w:szCs w:val="20"/>
              </w:rPr>
              <w:t>Competent</w:t>
            </w:r>
          </w:p>
          <w:p w14:paraId="4B15E3D1" w14:textId="786D0AD0" w:rsidR="00924815" w:rsidRPr="006011F0" w:rsidRDefault="00924815" w:rsidP="006011F0">
            <w:pPr>
              <w:spacing w:before="20" w:after="20"/>
              <w:jc w:val="center"/>
              <w:rPr>
                <w:rFonts w:ascii="Garamond" w:hAnsi="Garamond" w:cs="Times New Roman"/>
                <w:b/>
                <w:bCs/>
                <w:color w:val="000000" w:themeColor="text1"/>
                <w:sz w:val="20"/>
                <w:szCs w:val="20"/>
              </w:rPr>
            </w:pPr>
            <w:r w:rsidRPr="006011F0">
              <w:rPr>
                <w:rFonts w:ascii="Garamond" w:hAnsi="Garamond" w:cs="Times New Roman"/>
                <w:b/>
                <w:bCs/>
                <w:color w:val="000000" w:themeColor="text1"/>
                <w:sz w:val="20"/>
                <w:szCs w:val="20"/>
              </w:rPr>
              <w:t>3</w:t>
            </w:r>
          </w:p>
        </w:tc>
        <w:tc>
          <w:tcPr>
            <w:tcW w:w="2959" w:type="dxa"/>
            <w:shd w:val="clear" w:color="auto" w:fill="FFC000" w:themeFill="accent4"/>
            <w:vAlign w:val="center"/>
          </w:tcPr>
          <w:p w14:paraId="21D1B0B4" w14:textId="77777777" w:rsidR="00924815" w:rsidRPr="006011F0" w:rsidRDefault="00924815" w:rsidP="006011F0">
            <w:pPr>
              <w:spacing w:before="20" w:after="20"/>
              <w:jc w:val="center"/>
              <w:rPr>
                <w:rFonts w:ascii="Garamond" w:hAnsi="Garamond" w:cs="Arial"/>
                <w:b/>
                <w:bCs/>
                <w:color w:val="000000" w:themeColor="text1"/>
                <w:sz w:val="20"/>
                <w:szCs w:val="20"/>
              </w:rPr>
            </w:pPr>
            <w:r w:rsidRPr="006011F0">
              <w:rPr>
                <w:rFonts w:ascii="Garamond" w:hAnsi="Garamond" w:cs="Arial"/>
                <w:b/>
                <w:bCs/>
                <w:color w:val="000000" w:themeColor="text1"/>
                <w:sz w:val="20"/>
                <w:szCs w:val="20"/>
              </w:rPr>
              <w:t>Accomplished</w:t>
            </w:r>
          </w:p>
          <w:p w14:paraId="0474B2D3" w14:textId="77777777" w:rsidR="00924815" w:rsidRPr="006011F0" w:rsidRDefault="00924815" w:rsidP="006011F0">
            <w:pPr>
              <w:spacing w:before="20" w:after="20"/>
              <w:jc w:val="center"/>
              <w:rPr>
                <w:rFonts w:ascii="Garamond" w:hAnsi="Garamond" w:cs="Arial"/>
                <w:b/>
                <w:bCs/>
                <w:color w:val="000000" w:themeColor="text1"/>
                <w:sz w:val="20"/>
                <w:szCs w:val="20"/>
              </w:rPr>
            </w:pPr>
            <w:r w:rsidRPr="006011F0">
              <w:rPr>
                <w:rFonts w:ascii="Garamond" w:hAnsi="Garamond" w:cs="Arial"/>
                <w:b/>
                <w:bCs/>
                <w:color w:val="000000" w:themeColor="text1"/>
                <w:sz w:val="20"/>
                <w:szCs w:val="20"/>
              </w:rPr>
              <w:t>4</w:t>
            </w:r>
          </w:p>
        </w:tc>
      </w:tr>
      <w:tr w:rsidR="00EB76FD" w:rsidRPr="006011F0" w14:paraId="6CEADEFD" w14:textId="77777777" w:rsidTr="15D3900C">
        <w:trPr>
          <w:trHeight w:val="1734"/>
        </w:trPr>
        <w:tc>
          <w:tcPr>
            <w:tcW w:w="1125" w:type="dxa"/>
            <w:vMerge w:val="restart"/>
            <w:shd w:val="clear" w:color="auto" w:fill="B4C6E7" w:themeFill="accent1" w:themeFillTint="66"/>
            <w:textDirection w:val="btLr"/>
            <w:vAlign w:val="center"/>
          </w:tcPr>
          <w:p w14:paraId="036CCF26" w14:textId="6462D8C7" w:rsidR="00924815" w:rsidRPr="006011F0" w:rsidRDefault="00924815" w:rsidP="004707CF">
            <w:pPr>
              <w:widowControl w:val="0"/>
              <w:tabs>
                <w:tab w:val="left" w:pos="0"/>
                <w:tab w:val="left" w:pos="1418"/>
              </w:tabs>
              <w:autoSpaceDE w:val="0"/>
              <w:autoSpaceDN w:val="0"/>
              <w:adjustRightInd w:val="0"/>
              <w:spacing w:before="20" w:after="20"/>
              <w:ind w:right="113" w:hanging="22"/>
              <w:jc w:val="center"/>
              <w:rPr>
                <w:rFonts w:ascii="Garamond" w:hAnsi="Garamond" w:cs="Times"/>
                <w:b/>
                <w:bCs/>
                <w:color w:val="000000" w:themeColor="text1"/>
                <w:sz w:val="20"/>
                <w:szCs w:val="20"/>
              </w:rPr>
            </w:pPr>
            <w:r w:rsidRPr="006011F0">
              <w:rPr>
                <w:rFonts w:ascii="Garamond" w:hAnsi="Garamond" w:cs="Times"/>
                <w:b/>
                <w:bCs/>
                <w:color w:val="000000" w:themeColor="text1"/>
                <w:sz w:val="20"/>
                <w:szCs w:val="20"/>
              </w:rPr>
              <w:t>Degree of complexity</w:t>
            </w:r>
          </w:p>
        </w:tc>
        <w:tc>
          <w:tcPr>
            <w:tcW w:w="1665" w:type="dxa"/>
            <w:shd w:val="clear" w:color="auto" w:fill="B4C6E7" w:themeFill="accent1" w:themeFillTint="66"/>
            <w:tcMar>
              <w:top w:w="105" w:type="dxa"/>
              <w:left w:w="120" w:type="dxa"/>
              <w:bottom w:w="105" w:type="dxa"/>
              <w:right w:w="120" w:type="dxa"/>
            </w:tcMar>
            <w:vAlign w:val="center"/>
            <w:hideMark/>
          </w:tcPr>
          <w:p w14:paraId="1F7C310F" w14:textId="40923103" w:rsidR="00924815" w:rsidRPr="006011F0" w:rsidRDefault="003A5716" w:rsidP="15D3900C">
            <w:pPr>
              <w:widowControl w:val="0"/>
              <w:tabs>
                <w:tab w:val="left" w:pos="220"/>
                <w:tab w:val="left" w:pos="720"/>
              </w:tabs>
              <w:autoSpaceDE w:val="0"/>
              <w:autoSpaceDN w:val="0"/>
              <w:adjustRightInd w:val="0"/>
              <w:spacing w:before="20" w:after="20"/>
              <w:rPr>
                <w:rFonts w:ascii="Garamond" w:hAnsi="Garamond" w:cs="Times"/>
                <w:b/>
                <w:bCs/>
                <w:color w:val="000000" w:themeColor="text1"/>
                <w:sz w:val="20"/>
                <w:szCs w:val="20"/>
              </w:rPr>
            </w:pPr>
            <w:r>
              <w:rPr>
                <w:rFonts w:ascii="Garamond" w:hAnsi="Garamond" w:cs="Times"/>
                <w:b/>
                <w:bCs/>
                <w:color w:val="000000" w:themeColor="text1"/>
                <w:sz w:val="20"/>
                <w:szCs w:val="20"/>
              </w:rPr>
              <w:t xml:space="preserve">Recognizes the three </w:t>
            </w:r>
            <w:r w:rsidR="00A4115D">
              <w:rPr>
                <w:rFonts w:ascii="Garamond" w:hAnsi="Garamond" w:cs="Times"/>
                <w:b/>
                <w:bCs/>
                <w:color w:val="000000" w:themeColor="text1"/>
                <w:sz w:val="20"/>
                <w:szCs w:val="20"/>
              </w:rPr>
              <w:t>systems</w:t>
            </w:r>
            <w:r w:rsidR="00DA6678">
              <w:rPr>
                <w:rFonts w:ascii="Garamond" w:hAnsi="Garamond" w:cs="Times"/>
                <w:b/>
                <w:bCs/>
                <w:color w:val="000000" w:themeColor="text1"/>
                <w:sz w:val="20"/>
                <w:szCs w:val="20"/>
              </w:rPr>
              <w:t xml:space="preserve"> that make up sustainability</w:t>
            </w:r>
            <w:r w:rsidR="00A4115D">
              <w:rPr>
                <w:rFonts w:ascii="Garamond" w:hAnsi="Garamond" w:cs="Times"/>
                <w:b/>
                <w:bCs/>
                <w:color w:val="000000" w:themeColor="text1"/>
                <w:sz w:val="20"/>
                <w:szCs w:val="20"/>
              </w:rPr>
              <w:t xml:space="preserve"> </w:t>
            </w:r>
            <w:r>
              <w:rPr>
                <w:rFonts w:ascii="Garamond" w:hAnsi="Garamond" w:cs="Times"/>
                <w:b/>
                <w:bCs/>
                <w:color w:val="000000" w:themeColor="text1"/>
                <w:sz w:val="20"/>
                <w:szCs w:val="20"/>
              </w:rPr>
              <w:t>(</w:t>
            </w:r>
            <w:r w:rsidR="00924815" w:rsidRPr="006011F0">
              <w:rPr>
                <w:rFonts w:ascii="Garamond" w:hAnsi="Garamond" w:cs="Times"/>
                <w:b/>
                <w:bCs/>
                <w:color w:val="000000" w:themeColor="text1"/>
                <w:sz w:val="20"/>
                <w:szCs w:val="20"/>
              </w:rPr>
              <w:t>ecological, economic, and social</w:t>
            </w:r>
            <w:r>
              <w:rPr>
                <w:rFonts w:ascii="Garamond" w:hAnsi="Garamond" w:cs="Times"/>
                <w:b/>
                <w:bCs/>
                <w:color w:val="000000" w:themeColor="text1"/>
                <w:sz w:val="20"/>
                <w:szCs w:val="20"/>
              </w:rPr>
              <w:t>)</w:t>
            </w:r>
          </w:p>
          <w:p w14:paraId="7A72CA1D" w14:textId="77777777" w:rsidR="00924815" w:rsidRPr="006011F0" w:rsidRDefault="00924815" w:rsidP="006011F0">
            <w:pPr>
              <w:spacing w:before="20" w:after="20"/>
              <w:rPr>
                <w:rFonts w:ascii="Garamond" w:hAnsi="Garamond" w:cs="Times New Roman"/>
                <w:b/>
                <w:color w:val="000000" w:themeColor="text1"/>
                <w:sz w:val="20"/>
                <w:szCs w:val="20"/>
              </w:rPr>
            </w:pPr>
          </w:p>
        </w:tc>
        <w:tc>
          <w:tcPr>
            <w:tcW w:w="2368" w:type="dxa"/>
            <w:shd w:val="clear" w:color="auto" w:fill="FFFFFF" w:themeFill="background1"/>
            <w:tcMar>
              <w:top w:w="105" w:type="dxa"/>
              <w:left w:w="120" w:type="dxa"/>
              <w:bottom w:w="105" w:type="dxa"/>
              <w:right w:w="120" w:type="dxa"/>
            </w:tcMar>
            <w:vAlign w:val="center"/>
            <w:hideMark/>
          </w:tcPr>
          <w:p w14:paraId="2212E98E" w14:textId="29B0C9D8" w:rsidR="00924815" w:rsidRPr="006011F0" w:rsidRDefault="007D02C3" w:rsidP="007A3572">
            <w:pPr>
              <w:pStyle w:val="NormalWeb"/>
              <w:spacing w:before="20" w:beforeAutospacing="0" w:after="20" w:afterAutospacing="0"/>
              <w:rPr>
                <w:rFonts w:ascii="Garamond" w:hAnsi="Garamond"/>
                <w:color w:val="000000" w:themeColor="text1"/>
                <w:sz w:val="20"/>
                <w:szCs w:val="20"/>
              </w:rPr>
            </w:pPr>
            <w:r>
              <w:rPr>
                <w:rFonts w:ascii="Garamond" w:hAnsi="Garamond"/>
                <w:color w:val="000000" w:themeColor="text1"/>
                <w:sz w:val="20"/>
                <w:szCs w:val="20"/>
              </w:rPr>
              <w:t>The student e</w:t>
            </w:r>
            <w:r w:rsidR="00924815" w:rsidRPr="006011F0">
              <w:rPr>
                <w:rFonts w:ascii="Garamond" w:hAnsi="Garamond"/>
                <w:color w:val="000000" w:themeColor="text1"/>
                <w:sz w:val="20"/>
                <w:szCs w:val="20"/>
              </w:rPr>
              <w:t xml:space="preserve">xhibits difficulty </w:t>
            </w:r>
            <w:r w:rsidR="007A3572">
              <w:rPr>
                <w:rFonts w:ascii="Garamond" w:hAnsi="Garamond"/>
                <w:color w:val="000000" w:themeColor="text1"/>
                <w:sz w:val="20"/>
                <w:szCs w:val="20"/>
              </w:rPr>
              <w:t xml:space="preserve">recognizing and </w:t>
            </w:r>
            <w:r w:rsidR="00924815" w:rsidRPr="006011F0">
              <w:rPr>
                <w:rFonts w:ascii="Garamond" w:hAnsi="Garamond"/>
                <w:color w:val="000000" w:themeColor="text1"/>
                <w:sz w:val="20"/>
                <w:szCs w:val="20"/>
              </w:rPr>
              <w:t xml:space="preserve">defining </w:t>
            </w:r>
            <w:r w:rsidR="007A3572">
              <w:rPr>
                <w:rFonts w:ascii="Garamond" w:hAnsi="Garamond"/>
                <w:color w:val="000000" w:themeColor="text1"/>
                <w:sz w:val="20"/>
                <w:szCs w:val="20"/>
              </w:rPr>
              <w:t>even one system</w:t>
            </w:r>
            <w:r w:rsidR="00924815" w:rsidRPr="006011F0">
              <w:rPr>
                <w:rFonts w:ascii="Garamond" w:hAnsi="Garamond"/>
                <w:color w:val="000000" w:themeColor="text1"/>
                <w:sz w:val="20"/>
                <w:szCs w:val="20"/>
              </w:rPr>
              <w:t xml:space="preserve">. </w:t>
            </w:r>
          </w:p>
        </w:tc>
        <w:tc>
          <w:tcPr>
            <w:tcW w:w="3229" w:type="dxa"/>
            <w:shd w:val="clear" w:color="auto" w:fill="FFFFFF" w:themeFill="background1"/>
            <w:tcMar>
              <w:top w:w="105" w:type="dxa"/>
              <w:left w:w="120" w:type="dxa"/>
              <w:bottom w:w="105" w:type="dxa"/>
              <w:right w:w="120" w:type="dxa"/>
            </w:tcMar>
            <w:vAlign w:val="center"/>
            <w:hideMark/>
          </w:tcPr>
          <w:p w14:paraId="142D61F2" w14:textId="5CC4D26B" w:rsidR="00924815" w:rsidRPr="006011F0" w:rsidRDefault="007D02C3" w:rsidP="15D3900C">
            <w:pPr>
              <w:spacing w:before="20" w:after="20"/>
              <w:rPr>
                <w:rFonts w:ascii="Garamond" w:hAnsi="Garamond"/>
                <w:color w:val="000000" w:themeColor="text1"/>
                <w:sz w:val="20"/>
                <w:szCs w:val="20"/>
              </w:rPr>
            </w:pPr>
            <w:r>
              <w:rPr>
                <w:rFonts w:ascii="Garamond" w:hAnsi="Garamond"/>
                <w:color w:val="000000" w:themeColor="text1"/>
                <w:sz w:val="20"/>
                <w:szCs w:val="20"/>
              </w:rPr>
              <w:t xml:space="preserve">The student </w:t>
            </w:r>
            <w:r w:rsidR="007A3572">
              <w:rPr>
                <w:rFonts w:ascii="Garamond" w:hAnsi="Garamond"/>
                <w:color w:val="000000" w:themeColor="text1"/>
                <w:sz w:val="20"/>
                <w:szCs w:val="20"/>
              </w:rPr>
              <w:t>adequately recognizes and defines one system, exhibiting</w:t>
            </w:r>
            <w:r w:rsidR="00DA6678" w:rsidRPr="006011F0">
              <w:rPr>
                <w:rFonts w:ascii="Garamond" w:hAnsi="Garamond"/>
                <w:color w:val="000000" w:themeColor="text1"/>
                <w:sz w:val="20"/>
                <w:szCs w:val="20"/>
              </w:rPr>
              <w:t xml:space="preserve"> a sufficient understanding of basic subcomponents </w:t>
            </w:r>
            <w:r w:rsidR="00DA6678">
              <w:rPr>
                <w:rFonts w:ascii="Garamond" w:hAnsi="Garamond"/>
                <w:color w:val="000000" w:themeColor="text1"/>
                <w:sz w:val="20"/>
                <w:szCs w:val="20"/>
              </w:rPr>
              <w:t xml:space="preserve">and their connections </w:t>
            </w:r>
            <w:r w:rsidR="00DA6678" w:rsidRPr="006011F0">
              <w:rPr>
                <w:rFonts w:ascii="Garamond" w:hAnsi="Garamond"/>
                <w:color w:val="000000" w:themeColor="text1"/>
                <w:sz w:val="20"/>
                <w:szCs w:val="20"/>
              </w:rPr>
              <w:t xml:space="preserve">(e.g. </w:t>
            </w:r>
            <w:r w:rsidR="00DA6678">
              <w:rPr>
                <w:rFonts w:ascii="Garamond" w:hAnsi="Garamond"/>
                <w:color w:val="000000" w:themeColor="text1"/>
                <w:sz w:val="20"/>
                <w:szCs w:val="20"/>
              </w:rPr>
              <w:t xml:space="preserve">within the social system: </w:t>
            </w:r>
            <w:r w:rsidR="00DA6678" w:rsidRPr="006011F0">
              <w:rPr>
                <w:rFonts w:ascii="Garamond" w:hAnsi="Garamond"/>
                <w:color w:val="000000" w:themeColor="text1"/>
                <w:sz w:val="20"/>
                <w:szCs w:val="20"/>
              </w:rPr>
              <w:t>econom</w:t>
            </w:r>
            <w:r w:rsidR="00DA6678">
              <w:rPr>
                <w:rFonts w:ascii="Garamond" w:hAnsi="Garamond"/>
                <w:color w:val="000000" w:themeColor="text1"/>
                <w:sz w:val="20"/>
                <w:szCs w:val="20"/>
              </w:rPr>
              <w:t>ic growth and income inequality</w:t>
            </w:r>
            <w:r w:rsidR="00DA6678" w:rsidRPr="006011F0">
              <w:rPr>
                <w:rFonts w:ascii="Garamond" w:hAnsi="Garamond"/>
                <w:color w:val="000000" w:themeColor="text1"/>
                <w:sz w:val="20"/>
                <w:szCs w:val="20"/>
              </w:rPr>
              <w:t>)</w:t>
            </w:r>
            <w:r w:rsidR="006011F0">
              <w:rPr>
                <w:rFonts w:ascii="Garamond" w:hAnsi="Garamond"/>
                <w:color w:val="000000" w:themeColor="text1"/>
                <w:sz w:val="20"/>
                <w:szCs w:val="20"/>
              </w:rPr>
              <w:t>.</w:t>
            </w:r>
          </w:p>
        </w:tc>
        <w:tc>
          <w:tcPr>
            <w:tcW w:w="3226" w:type="dxa"/>
            <w:shd w:val="clear" w:color="auto" w:fill="FFFFFF" w:themeFill="background1"/>
            <w:tcMar>
              <w:top w:w="105" w:type="dxa"/>
              <w:left w:w="120" w:type="dxa"/>
              <w:bottom w:w="105" w:type="dxa"/>
              <w:right w:w="120" w:type="dxa"/>
            </w:tcMar>
            <w:vAlign w:val="center"/>
            <w:hideMark/>
          </w:tcPr>
          <w:p w14:paraId="7AC48FDB" w14:textId="5A724ED3" w:rsidR="00924815" w:rsidRPr="006011F0" w:rsidRDefault="007D02C3" w:rsidP="15D3900C">
            <w:pPr>
              <w:spacing w:before="20" w:after="20"/>
              <w:rPr>
                <w:rFonts w:ascii="Garamond" w:hAnsi="Garamond"/>
                <w:color w:val="000000" w:themeColor="text1"/>
                <w:sz w:val="20"/>
                <w:szCs w:val="20"/>
              </w:rPr>
            </w:pPr>
            <w:r>
              <w:rPr>
                <w:rFonts w:ascii="Garamond" w:hAnsi="Garamond"/>
                <w:color w:val="000000" w:themeColor="text1"/>
                <w:sz w:val="20"/>
                <w:szCs w:val="20"/>
              </w:rPr>
              <w:t xml:space="preserve">The student </w:t>
            </w:r>
            <w:r w:rsidR="007A3572">
              <w:rPr>
                <w:rFonts w:ascii="Garamond" w:hAnsi="Garamond"/>
                <w:color w:val="000000" w:themeColor="text1"/>
                <w:sz w:val="20"/>
                <w:szCs w:val="20"/>
              </w:rPr>
              <w:t xml:space="preserve">adequately recognizes and </w:t>
            </w:r>
            <w:r>
              <w:rPr>
                <w:rFonts w:ascii="Garamond" w:hAnsi="Garamond"/>
                <w:color w:val="000000" w:themeColor="text1"/>
                <w:sz w:val="20"/>
                <w:szCs w:val="20"/>
              </w:rPr>
              <w:t>d</w:t>
            </w:r>
            <w:r w:rsidR="00924815" w:rsidRPr="006011F0">
              <w:rPr>
                <w:rFonts w:ascii="Garamond" w:hAnsi="Garamond"/>
                <w:color w:val="000000" w:themeColor="text1"/>
                <w:sz w:val="20"/>
                <w:szCs w:val="20"/>
              </w:rPr>
              <w:t xml:space="preserve">efines </w:t>
            </w:r>
            <w:r w:rsidR="007A3572">
              <w:rPr>
                <w:rFonts w:ascii="Garamond" w:hAnsi="Garamond"/>
                <w:color w:val="000000" w:themeColor="text1"/>
                <w:sz w:val="20"/>
                <w:szCs w:val="20"/>
              </w:rPr>
              <w:t>two systems</w:t>
            </w:r>
            <w:r w:rsidR="00DA6678">
              <w:rPr>
                <w:rFonts w:ascii="Garamond" w:hAnsi="Garamond"/>
                <w:color w:val="000000" w:themeColor="text1"/>
                <w:sz w:val="20"/>
                <w:szCs w:val="20"/>
              </w:rPr>
              <w:t xml:space="preserve">, </w:t>
            </w:r>
            <w:r w:rsidR="00DA6678" w:rsidRPr="006011F0">
              <w:rPr>
                <w:rFonts w:ascii="Garamond" w:hAnsi="Garamond"/>
                <w:color w:val="000000" w:themeColor="text1"/>
                <w:sz w:val="20"/>
                <w:szCs w:val="20"/>
              </w:rPr>
              <w:t>exhibit</w:t>
            </w:r>
            <w:r w:rsidR="00DA6678">
              <w:rPr>
                <w:rFonts w:ascii="Garamond" w:hAnsi="Garamond"/>
                <w:color w:val="000000" w:themeColor="text1"/>
                <w:sz w:val="20"/>
                <w:szCs w:val="20"/>
              </w:rPr>
              <w:t>ing</w:t>
            </w:r>
            <w:r w:rsidR="00DA6678" w:rsidRPr="006011F0">
              <w:rPr>
                <w:rFonts w:ascii="Garamond" w:hAnsi="Garamond"/>
                <w:color w:val="000000" w:themeColor="text1"/>
                <w:sz w:val="20"/>
                <w:szCs w:val="20"/>
              </w:rPr>
              <w:t xml:space="preserve"> a sufficient understanding of basic subcomponents </w:t>
            </w:r>
            <w:r w:rsidR="00DA6678">
              <w:rPr>
                <w:rFonts w:ascii="Garamond" w:hAnsi="Garamond"/>
                <w:color w:val="000000" w:themeColor="text1"/>
                <w:sz w:val="20"/>
                <w:szCs w:val="20"/>
              </w:rPr>
              <w:t>and their connections within each</w:t>
            </w:r>
            <w:r w:rsidR="006011F0">
              <w:rPr>
                <w:rFonts w:ascii="Garamond" w:hAnsi="Garamond"/>
                <w:color w:val="000000" w:themeColor="text1"/>
                <w:sz w:val="20"/>
                <w:szCs w:val="20"/>
              </w:rPr>
              <w:t>.</w:t>
            </w:r>
          </w:p>
          <w:p w14:paraId="61CFB686" w14:textId="77777777" w:rsidR="00924815" w:rsidRPr="006011F0" w:rsidRDefault="00924815" w:rsidP="006011F0">
            <w:pPr>
              <w:spacing w:before="20" w:after="20"/>
              <w:ind w:left="360"/>
              <w:rPr>
                <w:rFonts w:ascii="Garamond" w:hAnsi="Garamond" w:cs="Times New Roman"/>
                <w:bCs/>
                <w:color w:val="000000" w:themeColor="text1"/>
                <w:sz w:val="20"/>
                <w:szCs w:val="20"/>
              </w:rPr>
            </w:pPr>
          </w:p>
        </w:tc>
        <w:tc>
          <w:tcPr>
            <w:tcW w:w="2959" w:type="dxa"/>
            <w:shd w:val="clear" w:color="auto" w:fill="FFFFFF" w:themeFill="background1"/>
            <w:vAlign w:val="center"/>
          </w:tcPr>
          <w:p w14:paraId="5D504EC6" w14:textId="0A8E3FA2" w:rsidR="00924815" w:rsidRPr="006011F0" w:rsidRDefault="00B3771A" w:rsidP="00CD1D11">
            <w:pPr>
              <w:spacing w:before="20" w:after="20"/>
              <w:ind w:left="76" w:right="76"/>
              <w:rPr>
                <w:rFonts w:ascii="Garamond" w:hAnsi="Garamond"/>
                <w:color w:val="000000" w:themeColor="text1"/>
                <w:sz w:val="20"/>
                <w:szCs w:val="20"/>
              </w:rPr>
            </w:pPr>
            <w:r>
              <w:rPr>
                <w:rFonts w:ascii="Garamond" w:hAnsi="Garamond"/>
                <w:color w:val="000000" w:themeColor="text1"/>
                <w:sz w:val="20"/>
                <w:szCs w:val="20"/>
              </w:rPr>
              <w:t xml:space="preserve">The student </w:t>
            </w:r>
            <w:r w:rsidR="007A3572">
              <w:rPr>
                <w:rFonts w:ascii="Garamond" w:hAnsi="Garamond"/>
                <w:color w:val="000000" w:themeColor="text1"/>
                <w:sz w:val="20"/>
                <w:szCs w:val="20"/>
              </w:rPr>
              <w:t xml:space="preserve">recognizes and adequately </w:t>
            </w:r>
            <w:r>
              <w:rPr>
                <w:rFonts w:ascii="Garamond" w:hAnsi="Garamond"/>
                <w:color w:val="000000" w:themeColor="text1"/>
                <w:sz w:val="20"/>
                <w:szCs w:val="20"/>
              </w:rPr>
              <w:t>d</w:t>
            </w:r>
            <w:r w:rsidR="00924815" w:rsidRPr="006011F0">
              <w:rPr>
                <w:rFonts w:ascii="Garamond" w:hAnsi="Garamond"/>
                <w:color w:val="000000" w:themeColor="text1"/>
                <w:sz w:val="20"/>
                <w:szCs w:val="20"/>
              </w:rPr>
              <w:t xml:space="preserve">efines </w:t>
            </w:r>
            <w:r w:rsidR="007A3572">
              <w:rPr>
                <w:rFonts w:ascii="Garamond" w:hAnsi="Garamond"/>
                <w:color w:val="000000" w:themeColor="text1"/>
                <w:sz w:val="20"/>
                <w:szCs w:val="20"/>
              </w:rPr>
              <w:t>all three systems, exhibiting</w:t>
            </w:r>
            <w:r w:rsidR="00DA6678" w:rsidRPr="006011F0">
              <w:rPr>
                <w:rFonts w:ascii="Garamond" w:hAnsi="Garamond"/>
                <w:color w:val="000000" w:themeColor="text1"/>
                <w:sz w:val="20"/>
                <w:szCs w:val="20"/>
              </w:rPr>
              <w:t xml:space="preserve"> a </w:t>
            </w:r>
            <w:r w:rsidR="00DA6678">
              <w:rPr>
                <w:rFonts w:ascii="Garamond" w:hAnsi="Garamond"/>
                <w:color w:val="000000" w:themeColor="text1"/>
                <w:sz w:val="20"/>
                <w:szCs w:val="20"/>
              </w:rPr>
              <w:t>strong</w:t>
            </w:r>
            <w:r w:rsidR="00DA6678" w:rsidRPr="006011F0">
              <w:rPr>
                <w:rFonts w:ascii="Garamond" w:hAnsi="Garamond"/>
                <w:color w:val="000000" w:themeColor="text1"/>
                <w:sz w:val="20"/>
                <w:szCs w:val="20"/>
              </w:rPr>
              <w:t xml:space="preserve"> understanding of basic subcomponents </w:t>
            </w:r>
            <w:r w:rsidR="00DA6678">
              <w:rPr>
                <w:rFonts w:ascii="Garamond" w:hAnsi="Garamond"/>
                <w:color w:val="000000" w:themeColor="text1"/>
                <w:sz w:val="20"/>
                <w:szCs w:val="20"/>
              </w:rPr>
              <w:t>and their connections within each</w:t>
            </w:r>
            <w:r w:rsidR="00924815" w:rsidRPr="006011F0">
              <w:rPr>
                <w:rFonts w:ascii="Garamond" w:hAnsi="Garamond"/>
                <w:color w:val="000000" w:themeColor="text1"/>
                <w:sz w:val="20"/>
                <w:szCs w:val="20"/>
              </w:rPr>
              <w:t xml:space="preserve">. </w:t>
            </w:r>
          </w:p>
        </w:tc>
      </w:tr>
      <w:tr w:rsidR="00EB76FD" w:rsidRPr="006011F0" w14:paraId="5DEE4E7B" w14:textId="77777777" w:rsidTr="15D3900C">
        <w:trPr>
          <w:trHeight w:val="420"/>
        </w:trPr>
        <w:tc>
          <w:tcPr>
            <w:tcW w:w="1125" w:type="dxa"/>
            <w:vMerge/>
            <w:vAlign w:val="center"/>
          </w:tcPr>
          <w:p w14:paraId="758846D9" w14:textId="77777777" w:rsidR="00924815" w:rsidRPr="006011F0" w:rsidRDefault="00924815" w:rsidP="006011F0">
            <w:pPr>
              <w:widowControl w:val="0"/>
              <w:tabs>
                <w:tab w:val="left" w:pos="220"/>
                <w:tab w:val="left" w:pos="1418"/>
              </w:tabs>
              <w:autoSpaceDE w:val="0"/>
              <w:autoSpaceDN w:val="0"/>
              <w:adjustRightInd w:val="0"/>
              <w:spacing w:before="20" w:after="20"/>
              <w:ind w:left="518" w:hanging="518"/>
              <w:rPr>
                <w:rFonts w:ascii="Garamond" w:hAnsi="Garamond" w:cs="Times"/>
                <w:b/>
                <w:bCs/>
                <w:color w:val="000000" w:themeColor="text1"/>
                <w:sz w:val="20"/>
                <w:szCs w:val="20"/>
              </w:rPr>
            </w:pPr>
          </w:p>
        </w:tc>
        <w:tc>
          <w:tcPr>
            <w:tcW w:w="1665" w:type="dxa"/>
            <w:shd w:val="clear" w:color="auto" w:fill="B4C6E7" w:themeFill="accent1" w:themeFillTint="66"/>
            <w:tcMar>
              <w:top w:w="105" w:type="dxa"/>
              <w:left w:w="120" w:type="dxa"/>
              <w:bottom w:w="105" w:type="dxa"/>
              <w:right w:w="120" w:type="dxa"/>
            </w:tcMar>
            <w:vAlign w:val="center"/>
          </w:tcPr>
          <w:p w14:paraId="0812DAB0" w14:textId="6C9ED16A" w:rsidR="00924815" w:rsidRPr="006011F0" w:rsidRDefault="00DA6678" w:rsidP="15D3900C">
            <w:pPr>
              <w:widowControl w:val="0"/>
              <w:tabs>
                <w:tab w:val="left" w:pos="220"/>
                <w:tab w:val="left" w:pos="720"/>
              </w:tabs>
              <w:autoSpaceDE w:val="0"/>
              <w:autoSpaceDN w:val="0"/>
              <w:adjustRightInd w:val="0"/>
              <w:spacing w:before="20" w:after="20"/>
              <w:rPr>
                <w:rFonts w:ascii="Garamond" w:hAnsi="Garamond" w:cs="Times"/>
                <w:b/>
                <w:bCs/>
                <w:color w:val="000000" w:themeColor="text1"/>
                <w:sz w:val="20"/>
                <w:szCs w:val="20"/>
              </w:rPr>
            </w:pPr>
            <w:r>
              <w:rPr>
                <w:rFonts w:ascii="Garamond" w:hAnsi="Garamond" w:cs="Times"/>
                <w:b/>
                <w:bCs/>
                <w:color w:val="000000" w:themeColor="text1"/>
                <w:sz w:val="20"/>
                <w:szCs w:val="20"/>
              </w:rPr>
              <w:t>Describes</w:t>
            </w:r>
            <w:r w:rsidRPr="006011F0">
              <w:rPr>
                <w:rFonts w:ascii="Garamond" w:hAnsi="Garamond" w:cs="Times"/>
                <w:b/>
                <w:bCs/>
                <w:color w:val="000000" w:themeColor="text1"/>
                <w:sz w:val="20"/>
                <w:szCs w:val="20"/>
              </w:rPr>
              <w:t xml:space="preserve"> </w:t>
            </w:r>
            <w:r w:rsidR="003A5716">
              <w:rPr>
                <w:rFonts w:ascii="Garamond" w:hAnsi="Garamond" w:cs="Times"/>
                <w:b/>
                <w:bCs/>
                <w:color w:val="000000" w:themeColor="text1"/>
                <w:sz w:val="20"/>
                <w:szCs w:val="20"/>
              </w:rPr>
              <w:t>r</w:t>
            </w:r>
            <w:r w:rsidR="00924815" w:rsidRPr="006011F0">
              <w:rPr>
                <w:rFonts w:ascii="Garamond" w:hAnsi="Garamond" w:cs="Times"/>
                <w:b/>
                <w:bCs/>
                <w:color w:val="000000" w:themeColor="text1"/>
                <w:sz w:val="20"/>
                <w:szCs w:val="20"/>
              </w:rPr>
              <w:t xml:space="preserve">elationship </w:t>
            </w:r>
            <w:r w:rsidR="00A4115D">
              <w:rPr>
                <w:rFonts w:ascii="Garamond" w:hAnsi="Garamond" w:cs="Times"/>
                <w:b/>
                <w:bCs/>
                <w:color w:val="000000" w:themeColor="text1"/>
                <w:sz w:val="20"/>
                <w:szCs w:val="20"/>
              </w:rPr>
              <w:t>among systems</w:t>
            </w:r>
          </w:p>
        </w:tc>
        <w:tc>
          <w:tcPr>
            <w:tcW w:w="2368" w:type="dxa"/>
            <w:shd w:val="clear" w:color="auto" w:fill="FFFFFF" w:themeFill="background1"/>
            <w:tcMar>
              <w:top w:w="105" w:type="dxa"/>
              <w:left w:w="120" w:type="dxa"/>
              <w:bottom w:w="105" w:type="dxa"/>
              <w:right w:w="120" w:type="dxa"/>
            </w:tcMar>
            <w:vAlign w:val="center"/>
          </w:tcPr>
          <w:p w14:paraId="565C3C1F" w14:textId="7CBBC365" w:rsidR="00924815" w:rsidRPr="006011F0" w:rsidRDefault="007D02C3" w:rsidP="00DA6678">
            <w:pPr>
              <w:pStyle w:val="NormalWeb"/>
              <w:spacing w:before="20" w:beforeAutospacing="0" w:after="20" w:afterAutospacing="0"/>
              <w:rPr>
                <w:rFonts w:ascii="Garamond" w:hAnsi="Garamond"/>
                <w:color w:val="000000" w:themeColor="text1"/>
                <w:sz w:val="20"/>
                <w:szCs w:val="20"/>
              </w:rPr>
            </w:pPr>
            <w:r>
              <w:rPr>
                <w:rFonts w:ascii="Garamond" w:hAnsi="Garamond"/>
                <w:color w:val="000000" w:themeColor="text1"/>
                <w:sz w:val="20"/>
                <w:szCs w:val="20"/>
              </w:rPr>
              <w:t>The student e</w:t>
            </w:r>
            <w:r w:rsidR="00924815" w:rsidRPr="006011F0">
              <w:rPr>
                <w:rFonts w:ascii="Garamond" w:hAnsi="Garamond"/>
                <w:color w:val="000000" w:themeColor="text1"/>
                <w:sz w:val="20"/>
                <w:szCs w:val="20"/>
              </w:rPr>
              <w:t xml:space="preserve">xhibits difficulty describing </w:t>
            </w:r>
            <w:r w:rsidR="00DA6678">
              <w:rPr>
                <w:rFonts w:ascii="Garamond" w:hAnsi="Garamond"/>
                <w:color w:val="000000" w:themeColor="text1"/>
                <w:sz w:val="20"/>
                <w:szCs w:val="20"/>
              </w:rPr>
              <w:t>even one</w:t>
            </w:r>
            <w:r w:rsidR="00DA6678" w:rsidRPr="006011F0">
              <w:rPr>
                <w:rFonts w:ascii="Garamond" w:hAnsi="Garamond"/>
                <w:color w:val="000000" w:themeColor="text1"/>
                <w:sz w:val="20"/>
                <w:szCs w:val="20"/>
              </w:rPr>
              <w:t xml:space="preserve"> </w:t>
            </w:r>
            <w:r w:rsidR="00924815" w:rsidRPr="006011F0">
              <w:rPr>
                <w:rFonts w:ascii="Garamond" w:hAnsi="Garamond"/>
                <w:color w:val="000000" w:themeColor="text1"/>
                <w:sz w:val="20"/>
                <w:szCs w:val="20"/>
              </w:rPr>
              <w:t xml:space="preserve">relationship </w:t>
            </w:r>
            <w:r w:rsidR="00DA6678">
              <w:rPr>
                <w:rFonts w:ascii="Garamond" w:hAnsi="Garamond"/>
                <w:color w:val="000000" w:themeColor="text1"/>
                <w:sz w:val="20"/>
                <w:szCs w:val="20"/>
              </w:rPr>
              <w:t>between two systems. For example, a relationship may be inaccurately</w:t>
            </w:r>
            <w:r w:rsidR="00CE66BD">
              <w:rPr>
                <w:rFonts w:ascii="Garamond" w:hAnsi="Garamond"/>
                <w:color w:val="000000" w:themeColor="text1"/>
                <w:sz w:val="20"/>
                <w:szCs w:val="20"/>
              </w:rPr>
              <w:t xml:space="preserve"> </w:t>
            </w:r>
            <w:r w:rsidR="00924815" w:rsidRPr="006011F0">
              <w:rPr>
                <w:rFonts w:ascii="Garamond" w:hAnsi="Garamond"/>
                <w:color w:val="000000" w:themeColor="text1"/>
                <w:sz w:val="20"/>
                <w:szCs w:val="20"/>
              </w:rPr>
              <w:t xml:space="preserve">communicated (e.g., a negative relationship is described between two </w:t>
            </w:r>
            <w:r w:rsidR="00DA6678">
              <w:rPr>
                <w:rFonts w:ascii="Garamond" w:hAnsi="Garamond"/>
                <w:color w:val="000000" w:themeColor="text1"/>
                <w:sz w:val="20"/>
                <w:szCs w:val="20"/>
              </w:rPr>
              <w:t>that</w:t>
            </w:r>
            <w:r w:rsidR="00924815" w:rsidRPr="006011F0">
              <w:rPr>
                <w:rFonts w:ascii="Garamond" w:hAnsi="Garamond"/>
                <w:color w:val="000000" w:themeColor="text1"/>
                <w:sz w:val="20"/>
                <w:szCs w:val="20"/>
              </w:rPr>
              <w:t xml:space="preserve"> are positively related</w:t>
            </w:r>
            <w:r w:rsidR="00DA6678">
              <w:rPr>
                <w:rFonts w:ascii="Garamond" w:hAnsi="Garamond"/>
                <w:color w:val="000000" w:themeColor="text1"/>
                <w:sz w:val="20"/>
                <w:szCs w:val="20"/>
              </w:rPr>
              <w:t>, such as describing</w:t>
            </w:r>
            <w:r w:rsidR="00924815" w:rsidRPr="006011F0">
              <w:rPr>
                <w:rFonts w:ascii="Garamond" w:hAnsi="Garamond"/>
                <w:color w:val="000000" w:themeColor="text1"/>
                <w:sz w:val="20"/>
                <w:szCs w:val="20"/>
              </w:rPr>
              <w:t xml:space="preserve"> a synergy where a trade-off exists).</w:t>
            </w:r>
          </w:p>
        </w:tc>
        <w:tc>
          <w:tcPr>
            <w:tcW w:w="3229" w:type="dxa"/>
            <w:shd w:val="clear" w:color="auto" w:fill="FFFFFF" w:themeFill="background1"/>
            <w:tcMar>
              <w:top w:w="105" w:type="dxa"/>
              <w:left w:w="120" w:type="dxa"/>
              <w:bottom w:w="105" w:type="dxa"/>
              <w:right w:w="120" w:type="dxa"/>
            </w:tcMar>
            <w:vAlign w:val="center"/>
          </w:tcPr>
          <w:p w14:paraId="2B7B5538" w14:textId="04C60AD4" w:rsidR="00924815" w:rsidRPr="006011F0" w:rsidRDefault="00CE66BD" w:rsidP="15D3900C">
            <w:pPr>
              <w:spacing w:before="20" w:after="20"/>
              <w:rPr>
                <w:rFonts w:ascii="Garamond" w:hAnsi="Garamond"/>
                <w:color w:val="000000" w:themeColor="text1"/>
                <w:sz w:val="20"/>
                <w:szCs w:val="20"/>
              </w:rPr>
            </w:pPr>
            <w:r>
              <w:rPr>
                <w:rFonts w:ascii="Garamond" w:hAnsi="Garamond"/>
                <w:color w:val="000000" w:themeColor="text1"/>
                <w:sz w:val="20"/>
                <w:szCs w:val="20"/>
              </w:rPr>
              <w:t>The student adequately</w:t>
            </w:r>
            <w:r w:rsidRPr="006011F0">
              <w:rPr>
                <w:rFonts w:ascii="Garamond" w:hAnsi="Garamond"/>
                <w:color w:val="000000" w:themeColor="text1"/>
                <w:sz w:val="20"/>
                <w:szCs w:val="20"/>
              </w:rPr>
              <w:t xml:space="preserve"> describ</w:t>
            </w:r>
            <w:r>
              <w:rPr>
                <w:rFonts w:ascii="Garamond" w:hAnsi="Garamond"/>
                <w:color w:val="000000" w:themeColor="text1"/>
                <w:sz w:val="20"/>
                <w:szCs w:val="20"/>
              </w:rPr>
              <w:t>es one</w:t>
            </w:r>
            <w:r w:rsidRPr="006011F0">
              <w:rPr>
                <w:rFonts w:ascii="Garamond" w:hAnsi="Garamond"/>
                <w:color w:val="000000" w:themeColor="text1"/>
                <w:sz w:val="20"/>
                <w:szCs w:val="20"/>
              </w:rPr>
              <w:t xml:space="preserve"> relationship </w:t>
            </w:r>
            <w:r>
              <w:rPr>
                <w:rFonts w:ascii="Garamond" w:hAnsi="Garamond"/>
                <w:color w:val="000000" w:themeColor="text1"/>
                <w:sz w:val="20"/>
                <w:szCs w:val="20"/>
              </w:rPr>
              <w:t xml:space="preserve">between two systems, identifying </w:t>
            </w:r>
            <w:r w:rsidR="00924815" w:rsidRPr="006011F0">
              <w:rPr>
                <w:rFonts w:ascii="Garamond" w:hAnsi="Garamond"/>
                <w:color w:val="000000" w:themeColor="text1"/>
                <w:sz w:val="20"/>
                <w:szCs w:val="20"/>
              </w:rPr>
              <w:t>key synergies and trade-offs</w:t>
            </w:r>
            <w:r w:rsidR="00CD1D11">
              <w:rPr>
                <w:rFonts w:ascii="Garamond" w:hAnsi="Garamond"/>
                <w:color w:val="000000" w:themeColor="text1"/>
                <w:sz w:val="20"/>
                <w:szCs w:val="20"/>
              </w:rPr>
              <w:t>.</w:t>
            </w:r>
          </w:p>
        </w:tc>
        <w:tc>
          <w:tcPr>
            <w:tcW w:w="3226" w:type="dxa"/>
            <w:shd w:val="clear" w:color="auto" w:fill="FFFFFF" w:themeFill="background1"/>
            <w:tcMar>
              <w:top w:w="105" w:type="dxa"/>
              <w:left w:w="120" w:type="dxa"/>
              <w:bottom w:w="105" w:type="dxa"/>
              <w:right w:w="120" w:type="dxa"/>
            </w:tcMar>
            <w:vAlign w:val="center"/>
          </w:tcPr>
          <w:p w14:paraId="358104A9" w14:textId="2F32BCEB" w:rsidR="00924815" w:rsidRPr="006011F0" w:rsidRDefault="00CE66BD" w:rsidP="00CE66BD">
            <w:pPr>
              <w:spacing w:before="20" w:after="20"/>
              <w:rPr>
                <w:rFonts w:ascii="Garamond" w:hAnsi="Garamond"/>
                <w:color w:val="000000" w:themeColor="text1"/>
                <w:sz w:val="20"/>
                <w:szCs w:val="20"/>
              </w:rPr>
            </w:pPr>
            <w:r>
              <w:rPr>
                <w:rFonts w:ascii="Garamond" w:hAnsi="Garamond"/>
                <w:color w:val="000000" w:themeColor="text1"/>
                <w:sz w:val="20"/>
                <w:szCs w:val="20"/>
              </w:rPr>
              <w:t>The student adequately</w:t>
            </w:r>
            <w:r w:rsidRPr="006011F0">
              <w:rPr>
                <w:rFonts w:ascii="Garamond" w:hAnsi="Garamond"/>
                <w:color w:val="000000" w:themeColor="text1"/>
                <w:sz w:val="20"/>
                <w:szCs w:val="20"/>
              </w:rPr>
              <w:t xml:space="preserve"> describ</w:t>
            </w:r>
            <w:r>
              <w:rPr>
                <w:rFonts w:ascii="Garamond" w:hAnsi="Garamond"/>
                <w:color w:val="000000" w:themeColor="text1"/>
                <w:sz w:val="20"/>
                <w:szCs w:val="20"/>
              </w:rPr>
              <w:t>es at least one</w:t>
            </w:r>
            <w:r w:rsidRPr="006011F0">
              <w:rPr>
                <w:rFonts w:ascii="Garamond" w:hAnsi="Garamond"/>
                <w:color w:val="000000" w:themeColor="text1"/>
                <w:sz w:val="20"/>
                <w:szCs w:val="20"/>
              </w:rPr>
              <w:t xml:space="preserve"> relationship </w:t>
            </w:r>
            <w:r>
              <w:rPr>
                <w:rFonts w:ascii="Garamond" w:hAnsi="Garamond"/>
                <w:color w:val="000000" w:themeColor="text1"/>
                <w:sz w:val="20"/>
                <w:szCs w:val="20"/>
              </w:rPr>
              <w:t xml:space="preserve">among all three systems, identifying </w:t>
            </w:r>
            <w:r w:rsidRPr="006011F0">
              <w:rPr>
                <w:rFonts w:ascii="Garamond" w:hAnsi="Garamond"/>
                <w:color w:val="000000" w:themeColor="text1"/>
                <w:sz w:val="20"/>
                <w:szCs w:val="20"/>
              </w:rPr>
              <w:t>key synergies and trade-offs</w:t>
            </w:r>
            <w:r w:rsidR="00CD1D11">
              <w:rPr>
                <w:rFonts w:ascii="Garamond" w:hAnsi="Garamond"/>
                <w:color w:val="000000" w:themeColor="text1"/>
                <w:sz w:val="20"/>
                <w:szCs w:val="20"/>
              </w:rPr>
              <w:t>.</w:t>
            </w:r>
          </w:p>
        </w:tc>
        <w:tc>
          <w:tcPr>
            <w:tcW w:w="2959" w:type="dxa"/>
            <w:shd w:val="clear" w:color="auto" w:fill="FFFFFF" w:themeFill="background1"/>
            <w:vAlign w:val="center"/>
          </w:tcPr>
          <w:p w14:paraId="319C8D87" w14:textId="31A5B257" w:rsidR="00924815" w:rsidRPr="006011F0" w:rsidRDefault="00CE66BD" w:rsidP="15D3900C">
            <w:pPr>
              <w:spacing w:before="20" w:after="20"/>
              <w:ind w:left="76" w:right="76"/>
              <w:rPr>
                <w:rFonts w:ascii="Garamond" w:hAnsi="Garamond"/>
                <w:color w:val="000000" w:themeColor="text1"/>
                <w:sz w:val="20"/>
                <w:szCs w:val="20"/>
              </w:rPr>
            </w:pPr>
            <w:r>
              <w:rPr>
                <w:rFonts w:ascii="Garamond" w:hAnsi="Garamond"/>
                <w:color w:val="000000" w:themeColor="text1"/>
                <w:sz w:val="20"/>
                <w:szCs w:val="20"/>
              </w:rPr>
              <w:t>The student describes at least one relationship among all three systems, in depth, identifying</w:t>
            </w:r>
            <w:r w:rsidR="15D3900C">
              <w:rPr>
                <w:rFonts w:ascii="Garamond" w:hAnsi="Garamond"/>
                <w:color w:val="000000" w:themeColor="text1"/>
                <w:sz w:val="20"/>
                <w:szCs w:val="20"/>
              </w:rPr>
              <w:t xml:space="preserve"> </w:t>
            </w:r>
            <w:r>
              <w:rPr>
                <w:rFonts w:ascii="Garamond" w:hAnsi="Garamond"/>
                <w:color w:val="000000" w:themeColor="text1"/>
                <w:sz w:val="20"/>
                <w:szCs w:val="20"/>
              </w:rPr>
              <w:t>key</w:t>
            </w:r>
            <w:r w:rsidR="00924815" w:rsidRPr="006011F0">
              <w:rPr>
                <w:rFonts w:ascii="Garamond" w:hAnsi="Garamond"/>
                <w:color w:val="000000" w:themeColor="text1"/>
                <w:sz w:val="20"/>
                <w:szCs w:val="20"/>
              </w:rPr>
              <w:t xml:space="preserve"> synergies and trade-offs supported by data, literature, or policy.</w:t>
            </w:r>
          </w:p>
        </w:tc>
      </w:tr>
      <w:tr w:rsidR="00EB76FD" w:rsidRPr="006011F0" w14:paraId="1D198A95" w14:textId="77777777" w:rsidTr="15D3900C">
        <w:trPr>
          <w:trHeight w:val="2310"/>
        </w:trPr>
        <w:tc>
          <w:tcPr>
            <w:tcW w:w="1125" w:type="dxa"/>
            <w:vMerge/>
            <w:vAlign w:val="center"/>
          </w:tcPr>
          <w:p w14:paraId="1A45A7BE" w14:textId="77777777" w:rsidR="00924815" w:rsidRPr="006011F0" w:rsidRDefault="00924815" w:rsidP="006011F0">
            <w:pPr>
              <w:tabs>
                <w:tab w:val="left" w:pos="1418"/>
              </w:tabs>
              <w:spacing w:before="20" w:after="20"/>
              <w:ind w:left="518" w:hanging="518"/>
              <w:rPr>
                <w:rFonts w:ascii="Garamond" w:eastAsia="Times New Roman" w:hAnsi="Garamond" w:cs="Times New Roman"/>
                <w:b/>
                <w:bCs/>
                <w:color w:val="000000" w:themeColor="text1"/>
                <w:sz w:val="20"/>
                <w:szCs w:val="20"/>
              </w:rPr>
            </w:pPr>
          </w:p>
        </w:tc>
        <w:tc>
          <w:tcPr>
            <w:tcW w:w="1665" w:type="dxa"/>
            <w:shd w:val="clear" w:color="auto" w:fill="B4C6E7" w:themeFill="accent1" w:themeFillTint="66"/>
            <w:tcMar>
              <w:top w:w="105" w:type="dxa"/>
              <w:left w:w="120" w:type="dxa"/>
              <w:bottom w:w="105" w:type="dxa"/>
              <w:right w:w="120" w:type="dxa"/>
            </w:tcMar>
            <w:vAlign w:val="center"/>
          </w:tcPr>
          <w:p w14:paraId="7D40DC71" w14:textId="3CB770BF" w:rsidR="00924815" w:rsidRPr="006011F0" w:rsidRDefault="003A5716" w:rsidP="15D3900C">
            <w:pPr>
              <w:spacing w:before="20" w:after="20"/>
              <w:rPr>
                <w:rFonts w:ascii="Garamond" w:eastAsia="Times New Roman" w:hAnsi="Garamond" w:cs="Times New Roman"/>
                <w:b/>
                <w:bCs/>
                <w:color w:val="000000" w:themeColor="text1"/>
                <w:sz w:val="20"/>
                <w:szCs w:val="20"/>
              </w:rPr>
            </w:pPr>
            <w:r>
              <w:rPr>
                <w:rFonts w:ascii="Garamond" w:eastAsia="Times New Roman" w:hAnsi="Garamond" w:cs="Times New Roman"/>
                <w:b/>
                <w:bCs/>
                <w:color w:val="000000" w:themeColor="text1"/>
                <w:sz w:val="20"/>
                <w:szCs w:val="20"/>
              </w:rPr>
              <w:t>R</w:t>
            </w:r>
            <w:r w:rsidR="007D02C3">
              <w:rPr>
                <w:rFonts w:ascii="Garamond" w:eastAsia="Times New Roman" w:hAnsi="Garamond" w:cs="Times New Roman"/>
                <w:b/>
                <w:bCs/>
                <w:color w:val="000000" w:themeColor="text1"/>
                <w:sz w:val="20"/>
                <w:szCs w:val="20"/>
              </w:rPr>
              <w:t>ecog</w:t>
            </w:r>
            <w:r>
              <w:rPr>
                <w:rFonts w:ascii="Garamond" w:eastAsia="Times New Roman" w:hAnsi="Garamond" w:cs="Times New Roman"/>
                <w:b/>
                <w:bCs/>
                <w:color w:val="000000" w:themeColor="text1"/>
                <w:sz w:val="20"/>
                <w:szCs w:val="20"/>
              </w:rPr>
              <w:t>nizes the complexity of the</w:t>
            </w:r>
            <w:r>
              <w:rPr>
                <w:rFonts w:ascii="Garamond" w:hAnsi="Garamond" w:cs="Times"/>
                <w:b/>
                <w:bCs/>
                <w:color w:val="000000" w:themeColor="text1"/>
                <w:sz w:val="20"/>
                <w:szCs w:val="20"/>
              </w:rPr>
              <w:t xml:space="preserve"> relationship </w:t>
            </w:r>
            <w:r w:rsidR="00A4115D">
              <w:rPr>
                <w:rFonts w:ascii="Garamond" w:hAnsi="Garamond" w:cs="Times"/>
                <w:b/>
                <w:bCs/>
                <w:color w:val="000000" w:themeColor="text1"/>
                <w:sz w:val="20"/>
                <w:szCs w:val="20"/>
              </w:rPr>
              <w:t>among systems</w:t>
            </w:r>
          </w:p>
        </w:tc>
        <w:tc>
          <w:tcPr>
            <w:tcW w:w="2368" w:type="dxa"/>
            <w:shd w:val="clear" w:color="auto" w:fill="FFFFFF" w:themeFill="background1"/>
            <w:tcMar>
              <w:top w:w="105" w:type="dxa"/>
              <w:left w:w="120" w:type="dxa"/>
              <w:bottom w:w="105" w:type="dxa"/>
              <w:right w:w="120" w:type="dxa"/>
            </w:tcMar>
            <w:vAlign w:val="center"/>
          </w:tcPr>
          <w:p w14:paraId="437E8D28" w14:textId="38A1E1A3" w:rsidR="00924815" w:rsidRPr="001F4C6B" w:rsidRDefault="007D02C3" w:rsidP="00EB76FD">
            <w:pPr>
              <w:pStyle w:val="NoSpacing"/>
              <w:spacing w:before="20" w:after="20"/>
              <w:rPr>
                <w:rFonts w:ascii="Garamond" w:hAnsi="Garamond"/>
                <w:color w:val="000000" w:themeColor="text1"/>
                <w:sz w:val="20"/>
                <w:szCs w:val="20"/>
              </w:rPr>
            </w:pPr>
            <w:r>
              <w:rPr>
                <w:rFonts w:ascii="Garamond" w:hAnsi="Garamond"/>
                <w:color w:val="000000" w:themeColor="text1"/>
                <w:sz w:val="20"/>
                <w:szCs w:val="20"/>
              </w:rPr>
              <w:t xml:space="preserve">The student </w:t>
            </w:r>
            <w:r w:rsidR="00EB76FD">
              <w:rPr>
                <w:rFonts w:ascii="Garamond" w:hAnsi="Garamond"/>
                <w:color w:val="000000" w:themeColor="text1"/>
                <w:sz w:val="20"/>
                <w:szCs w:val="20"/>
              </w:rPr>
              <w:t>demonstrates no or minimal understanding</w:t>
            </w:r>
            <w:r w:rsidR="00EB76FD" w:rsidRPr="006011F0">
              <w:rPr>
                <w:rFonts w:ascii="Garamond" w:hAnsi="Garamond"/>
                <w:color w:val="000000" w:themeColor="text1"/>
                <w:sz w:val="20"/>
                <w:szCs w:val="20"/>
              </w:rPr>
              <w:t xml:space="preserve"> </w:t>
            </w:r>
            <w:r w:rsidR="00924815" w:rsidRPr="006011F0">
              <w:rPr>
                <w:rFonts w:ascii="Garamond" w:hAnsi="Garamond"/>
                <w:color w:val="000000" w:themeColor="text1"/>
                <w:sz w:val="20"/>
                <w:szCs w:val="20"/>
              </w:rPr>
              <w:t xml:space="preserve">of how the </w:t>
            </w:r>
            <w:r w:rsidR="00EB76FD">
              <w:rPr>
                <w:rFonts w:ascii="Garamond" w:hAnsi="Garamond"/>
                <w:color w:val="000000" w:themeColor="text1"/>
                <w:sz w:val="20"/>
                <w:szCs w:val="20"/>
              </w:rPr>
              <w:t xml:space="preserve">relationships among the sustainability systems change </w:t>
            </w:r>
            <w:r w:rsidR="00924815" w:rsidRPr="006011F0">
              <w:rPr>
                <w:rFonts w:ascii="Garamond" w:hAnsi="Garamond"/>
                <w:color w:val="000000" w:themeColor="text1"/>
                <w:sz w:val="20"/>
                <w:szCs w:val="20"/>
              </w:rPr>
              <w:t>across space, time and context.</w:t>
            </w:r>
            <w:r w:rsidR="001F4C6B">
              <w:rPr>
                <w:rFonts w:ascii="Garamond" w:hAnsi="Garamond"/>
                <w:color w:val="000000" w:themeColor="text1"/>
                <w:sz w:val="20"/>
                <w:szCs w:val="20"/>
              </w:rPr>
              <w:t xml:space="preserve"> </w:t>
            </w:r>
          </w:p>
        </w:tc>
        <w:tc>
          <w:tcPr>
            <w:tcW w:w="3229" w:type="dxa"/>
            <w:shd w:val="clear" w:color="auto" w:fill="FFFFFF" w:themeFill="background1"/>
            <w:tcMar>
              <w:top w:w="105" w:type="dxa"/>
              <w:left w:w="120" w:type="dxa"/>
              <w:bottom w:w="105" w:type="dxa"/>
              <w:right w:w="120" w:type="dxa"/>
            </w:tcMar>
            <w:vAlign w:val="center"/>
          </w:tcPr>
          <w:p w14:paraId="5E70448D" w14:textId="26BFE6A4" w:rsidR="00924815" w:rsidRPr="006011F0" w:rsidRDefault="007D02C3" w:rsidP="007D02C3">
            <w:pPr>
              <w:spacing w:before="20" w:after="20"/>
              <w:rPr>
                <w:rFonts w:ascii="Garamond" w:hAnsi="Garamond" w:cs="Times"/>
                <w:bCs/>
                <w:color w:val="000000" w:themeColor="text1"/>
                <w:sz w:val="20"/>
                <w:szCs w:val="20"/>
              </w:rPr>
            </w:pPr>
            <w:r>
              <w:rPr>
                <w:rFonts w:ascii="Garamond" w:hAnsi="Garamond"/>
                <w:color w:val="000000" w:themeColor="text1"/>
                <w:sz w:val="20"/>
                <w:szCs w:val="20"/>
              </w:rPr>
              <w:t xml:space="preserve">The student </w:t>
            </w:r>
            <w:r w:rsidR="00EB76FD">
              <w:rPr>
                <w:rFonts w:ascii="Garamond" w:hAnsi="Garamond"/>
                <w:color w:val="000000" w:themeColor="text1"/>
                <w:sz w:val="20"/>
                <w:szCs w:val="20"/>
              </w:rPr>
              <w:t xml:space="preserve">demonstrates a basic understanding </w:t>
            </w:r>
            <w:r w:rsidR="00EB76FD" w:rsidRPr="006011F0">
              <w:rPr>
                <w:rFonts w:ascii="Garamond" w:hAnsi="Garamond"/>
                <w:color w:val="000000" w:themeColor="text1"/>
                <w:sz w:val="20"/>
                <w:szCs w:val="20"/>
              </w:rPr>
              <w:t xml:space="preserve">of how the </w:t>
            </w:r>
            <w:r w:rsidR="00EB76FD">
              <w:rPr>
                <w:rFonts w:ascii="Garamond" w:hAnsi="Garamond"/>
                <w:color w:val="000000" w:themeColor="text1"/>
                <w:sz w:val="20"/>
                <w:szCs w:val="20"/>
              </w:rPr>
              <w:t xml:space="preserve">relationships among the sustainability systems change </w:t>
            </w:r>
            <w:r w:rsidR="00EB76FD" w:rsidRPr="006011F0">
              <w:rPr>
                <w:rFonts w:ascii="Garamond" w:hAnsi="Garamond"/>
                <w:color w:val="000000" w:themeColor="text1"/>
                <w:sz w:val="20"/>
                <w:szCs w:val="20"/>
              </w:rPr>
              <w:t>across space, time and context.</w:t>
            </w:r>
          </w:p>
        </w:tc>
        <w:tc>
          <w:tcPr>
            <w:tcW w:w="3226" w:type="dxa"/>
            <w:shd w:val="clear" w:color="auto" w:fill="FFFFFF" w:themeFill="background1"/>
            <w:tcMar>
              <w:top w:w="105" w:type="dxa"/>
              <w:left w:w="120" w:type="dxa"/>
              <w:bottom w:w="105" w:type="dxa"/>
              <w:right w:w="120" w:type="dxa"/>
            </w:tcMar>
            <w:vAlign w:val="center"/>
          </w:tcPr>
          <w:p w14:paraId="1402B655" w14:textId="4BCD6E05" w:rsidR="00924815" w:rsidRPr="006011F0" w:rsidRDefault="007D02C3" w:rsidP="00EB76FD">
            <w:pPr>
              <w:spacing w:before="20" w:after="20"/>
              <w:rPr>
                <w:rFonts w:ascii="Garamond" w:hAnsi="Garamond" w:cs="Times New Roman"/>
                <w:bCs/>
                <w:color w:val="000000" w:themeColor="text1"/>
                <w:sz w:val="20"/>
                <w:szCs w:val="20"/>
                <w:highlight w:val="yellow"/>
              </w:rPr>
            </w:pPr>
            <w:r>
              <w:rPr>
                <w:rFonts w:ascii="Garamond" w:hAnsi="Garamond"/>
                <w:color w:val="000000" w:themeColor="text1"/>
                <w:sz w:val="20"/>
                <w:szCs w:val="20"/>
              </w:rPr>
              <w:t xml:space="preserve">The student </w:t>
            </w:r>
            <w:r w:rsidR="00EB76FD">
              <w:rPr>
                <w:rFonts w:ascii="Garamond" w:hAnsi="Garamond"/>
                <w:color w:val="000000" w:themeColor="text1"/>
                <w:sz w:val="20"/>
                <w:szCs w:val="20"/>
              </w:rPr>
              <w:t>demonstrates a deep understanding of how relationships among the sustainability systems change across space, time and context, generating one</w:t>
            </w:r>
            <w:r w:rsidR="00EB76FD" w:rsidRPr="006011F0">
              <w:rPr>
                <w:rFonts w:ascii="Garamond" w:hAnsi="Garamond"/>
                <w:color w:val="000000" w:themeColor="text1"/>
                <w:sz w:val="20"/>
                <w:szCs w:val="20"/>
              </w:rPr>
              <w:t xml:space="preserve"> </w:t>
            </w:r>
            <w:r w:rsidR="00924815" w:rsidRPr="006011F0">
              <w:rPr>
                <w:rFonts w:ascii="Garamond" w:hAnsi="Garamond"/>
                <w:color w:val="000000" w:themeColor="text1"/>
                <w:sz w:val="20"/>
                <w:szCs w:val="20"/>
              </w:rPr>
              <w:t xml:space="preserve">argument </w:t>
            </w:r>
            <w:r w:rsidR="00EB76FD">
              <w:rPr>
                <w:rFonts w:ascii="Garamond" w:hAnsi="Garamond"/>
                <w:color w:val="000000" w:themeColor="text1"/>
                <w:sz w:val="20"/>
                <w:szCs w:val="20"/>
              </w:rPr>
              <w:t>with</w:t>
            </w:r>
            <w:r w:rsidR="00EB76FD" w:rsidRPr="006011F0">
              <w:rPr>
                <w:rFonts w:ascii="Garamond" w:hAnsi="Garamond"/>
                <w:color w:val="000000" w:themeColor="text1"/>
                <w:sz w:val="20"/>
                <w:szCs w:val="20"/>
              </w:rPr>
              <w:t xml:space="preserve"> </w:t>
            </w:r>
            <w:r w:rsidR="00924815" w:rsidRPr="006011F0">
              <w:rPr>
                <w:rFonts w:ascii="Garamond" w:hAnsi="Garamond"/>
                <w:color w:val="000000" w:themeColor="text1"/>
                <w:sz w:val="20"/>
                <w:szCs w:val="20"/>
              </w:rPr>
              <w:t xml:space="preserve">evidence </w:t>
            </w:r>
            <w:r w:rsidR="00EB76FD">
              <w:rPr>
                <w:rFonts w:ascii="Garamond" w:hAnsi="Garamond"/>
                <w:color w:val="000000" w:themeColor="text1"/>
                <w:sz w:val="20"/>
                <w:szCs w:val="20"/>
              </w:rPr>
              <w:t>about a sustainability</w:t>
            </w:r>
            <w:r w:rsidR="00924815" w:rsidRPr="006011F0">
              <w:rPr>
                <w:rFonts w:ascii="Garamond" w:hAnsi="Garamond"/>
                <w:color w:val="000000" w:themeColor="text1"/>
                <w:sz w:val="20"/>
                <w:szCs w:val="20"/>
              </w:rPr>
              <w:t xml:space="preserve"> challenge and solution</w:t>
            </w:r>
            <w:r>
              <w:rPr>
                <w:rFonts w:ascii="Garamond" w:hAnsi="Garamond"/>
                <w:color w:val="000000" w:themeColor="text1"/>
                <w:sz w:val="20"/>
                <w:szCs w:val="20"/>
              </w:rPr>
              <w:t>.</w:t>
            </w:r>
          </w:p>
        </w:tc>
        <w:tc>
          <w:tcPr>
            <w:tcW w:w="2959" w:type="dxa"/>
            <w:shd w:val="clear" w:color="auto" w:fill="FFFFFF" w:themeFill="background1"/>
            <w:vAlign w:val="center"/>
          </w:tcPr>
          <w:p w14:paraId="3CCCEFD5" w14:textId="6857B715" w:rsidR="00924815" w:rsidRPr="006011F0" w:rsidRDefault="00EB76FD" w:rsidP="00EB76FD">
            <w:pPr>
              <w:pStyle w:val="NoSpacing"/>
              <w:spacing w:before="20" w:after="20"/>
              <w:ind w:left="76" w:right="76"/>
              <w:rPr>
                <w:rFonts w:ascii="Garamond" w:hAnsi="Garamond"/>
                <w:color w:val="000000" w:themeColor="text1"/>
                <w:sz w:val="20"/>
                <w:szCs w:val="20"/>
              </w:rPr>
            </w:pPr>
            <w:r>
              <w:rPr>
                <w:rFonts w:ascii="Garamond" w:hAnsi="Garamond"/>
                <w:color w:val="000000" w:themeColor="text1"/>
                <w:sz w:val="20"/>
                <w:szCs w:val="20"/>
              </w:rPr>
              <w:t>The student demonstrates a deep understanding of how relationships among the sustainability systems change across space, time and context, generating one</w:t>
            </w:r>
            <w:r w:rsidRPr="006011F0">
              <w:rPr>
                <w:rFonts w:ascii="Garamond" w:hAnsi="Garamond"/>
                <w:color w:val="000000" w:themeColor="text1"/>
                <w:sz w:val="20"/>
                <w:szCs w:val="20"/>
              </w:rPr>
              <w:t xml:space="preserve"> argument </w:t>
            </w:r>
            <w:r>
              <w:rPr>
                <w:rFonts w:ascii="Garamond" w:hAnsi="Garamond"/>
                <w:color w:val="000000" w:themeColor="text1"/>
                <w:sz w:val="20"/>
                <w:szCs w:val="20"/>
              </w:rPr>
              <w:t>with</w:t>
            </w:r>
            <w:r w:rsidRPr="006011F0">
              <w:rPr>
                <w:rFonts w:ascii="Garamond" w:hAnsi="Garamond"/>
                <w:color w:val="000000" w:themeColor="text1"/>
                <w:sz w:val="20"/>
                <w:szCs w:val="20"/>
              </w:rPr>
              <w:t xml:space="preserve"> evidence </w:t>
            </w:r>
            <w:r>
              <w:rPr>
                <w:rFonts w:ascii="Garamond" w:hAnsi="Garamond"/>
                <w:color w:val="000000" w:themeColor="text1"/>
                <w:sz w:val="20"/>
                <w:szCs w:val="20"/>
              </w:rPr>
              <w:t>about a sustainability</w:t>
            </w:r>
            <w:r w:rsidRPr="006011F0">
              <w:rPr>
                <w:rFonts w:ascii="Garamond" w:hAnsi="Garamond"/>
                <w:color w:val="000000" w:themeColor="text1"/>
                <w:sz w:val="20"/>
                <w:szCs w:val="20"/>
              </w:rPr>
              <w:t xml:space="preserve"> challenge and solution</w:t>
            </w:r>
            <w:r>
              <w:rPr>
                <w:rFonts w:ascii="Garamond" w:hAnsi="Garamond"/>
                <w:color w:val="000000" w:themeColor="text1"/>
                <w:sz w:val="20"/>
                <w:szCs w:val="20"/>
              </w:rPr>
              <w:t xml:space="preserve">. </w:t>
            </w:r>
            <w:r w:rsidR="007D02C3">
              <w:rPr>
                <w:rFonts w:ascii="Garamond" w:hAnsi="Garamond"/>
                <w:color w:val="000000" w:themeColor="text1"/>
                <w:sz w:val="20"/>
                <w:szCs w:val="20"/>
              </w:rPr>
              <w:t xml:space="preserve">The student </w:t>
            </w:r>
            <w:r>
              <w:rPr>
                <w:rFonts w:ascii="Garamond" w:hAnsi="Garamond"/>
                <w:color w:val="000000" w:themeColor="text1"/>
                <w:sz w:val="20"/>
                <w:szCs w:val="20"/>
              </w:rPr>
              <w:t>draws</w:t>
            </w:r>
            <w:r w:rsidR="00924815" w:rsidRPr="006011F0">
              <w:rPr>
                <w:rFonts w:ascii="Garamond" w:hAnsi="Garamond"/>
                <w:color w:val="000000" w:themeColor="text1"/>
                <w:sz w:val="20"/>
                <w:szCs w:val="20"/>
              </w:rPr>
              <w:t xml:space="preserve"> parallels to </w:t>
            </w:r>
            <w:r>
              <w:rPr>
                <w:rFonts w:ascii="Garamond" w:hAnsi="Garamond"/>
                <w:color w:val="000000" w:themeColor="text1"/>
                <w:sz w:val="20"/>
                <w:szCs w:val="20"/>
              </w:rPr>
              <w:t>arguments about another challenge and solution, demonstrating</w:t>
            </w:r>
            <w:r w:rsidR="00924815" w:rsidRPr="006011F0">
              <w:rPr>
                <w:rFonts w:ascii="Garamond" w:hAnsi="Garamond"/>
                <w:color w:val="000000" w:themeColor="text1"/>
                <w:sz w:val="20"/>
                <w:szCs w:val="20"/>
              </w:rPr>
              <w:t xml:space="preserve"> a broad understanding of the complexity of the </w:t>
            </w:r>
            <w:r>
              <w:rPr>
                <w:rFonts w:ascii="Garamond" w:hAnsi="Garamond"/>
                <w:color w:val="000000" w:themeColor="text1"/>
                <w:sz w:val="20"/>
                <w:szCs w:val="20"/>
              </w:rPr>
              <w:t xml:space="preserve">sustainability </w:t>
            </w:r>
            <w:r w:rsidR="00924815" w:rsidRPr="006011F0">
              <w:rPr>
                <w:rFonts w:ascii="Garamond" w:hAnsi="Garamond"/>
                <w:color w:val="000000" w:themeColor="text1"/>
                <w:sz w:val="20"/>
                <w:szCs w:val="20"/>
              </w:rPr>
              <w:t>system</w:t>
            </w:r>
            <w:r>
              <w:rPr>
                <w:rFonts w:ascii="Garamond" w:hAnsi="Garamond"/>
                <w:color w:val="000000" w:themeColor="text1"/>
                <w:sz w:val="20"/>
                <w:szCs w:val="20"/>
              </w:rPr>
              <w:t xml:space="preserve"> overall</w:t>
            </w:r>
            <w:r w:rsidR="001F4C6B">
              <w:rPr>
                <w:rFonts w:ascii="Garamond" w:hAnsi="Garamond"/>
                <w:color w:val="000000" w:themeColor="text1"/>
                <w:sz w:val="20"/>
                <w:szCs w:val="20"/>
              </w:rPr>
              <w:t>.</w:t>
            </w:r>
          </w:p>
        </w:tc>
      </w:tr>
      <w:tr w:rsidR="00EB76FD" w:rsidRPr="006011F0" w14:paraId="6D6E47AF" w14:textId="77777777" w:rsidTr="15D3900C">
        <w:trPr>
          <w:trHeight w:val="1512"/>
        </w:trPr>
        <w:tc>
          <w:tcPr>
            <w:tcW w:w="1125" w:type="dxa"/>
            <w:vMerge/>
            <w:vAlign w:val="center"/>
          </w:tcPr>
          <w:p w14:paraId="77E6458D" w14:textId="77777777" w:rsidR="00924815" w:rsidRPr="006011F0" w:rsidRDefault="00924815" w:rsidP="006011F0">
            <w:pPr>
              <w:tabs>
                <w:tab w:val="left" w:pos="1418"/>
              </w:tabs>
              <w:spacing w:before="20" w:after="20"/>
              <w:ind w:left="518" w:hanging="518"/>
              <w:rPr>
                <w:rFonts w:ascii="Garamond" w:hAnsi="Garamond" w:cs="Times New Roman"/>
                <w:b/>
                <w:color w:val="000000" w:themeColor="text1"/>
                <w:sz w:val="20"/>
                <w:szCs w:val="20"/>
              </w:rPr>
            </w:pPr>
          </w:p>
        </w:tc>
        <w:tc>
          <w:tcPr>
            <w:tcW w:w="1665" w:type="dxa"/>
            <w:shd w:val="clear" w:color="auto" w:fill="B4C6E7" w:themeFill="accent1" w:themeFillTint="66"/>
            <w:tcMar>
              <w:top w:w="105" w:type="dxa"/>
              <w:left w:w="120" w:type="dxa"/>
              <w:bottom w:w="105" w:type="dxa"/>
              <w:right w:w="120" w:type="dxa"/>
            </w:tcMar>
            <w:vAlign w:val="center"/>
          </w:tcPr>
          <w:p w14:paraId="247FEFDE" w14:textId="012997A6" w:rsidR="00924815" w:rsidRPr="006011F0" w:rsidRDefault="00F03897" w:rsidP="00F03897">
            <w:pPr>
              <w:spacing w:before="20" w:after="20"/>
              <w:rPr>
                <w:rFonts w:ascii="Garamond" w:hAnsi="Garamond" w:cs="Times New Roman"/>
                <w:b/>
                <w:color w:val="000000" w:themeColor="text1"/>
                <w:sz w:val="20"/>
                <w:szCs w:val="20"/>
              </w:rPr>
            </w:pPr>
            <w:r>
              <w:rPr>
                <w:rFonts w:ascii="Garamond" w:hAnsi="Garamond" w:cs="Times New Roman"/>
                <w:b/>
                <w:color w:val="000000" w:themeColor="text1"/>
                <w:sz w:val="20"/>
                <w:szCs w:val="20"/>
              </w:rPr>
              <w:t xml:space="preserve">Identifies </w:t>
            </w:r>
            <w:r w:rsidR="009D1E3F">
              <w:rPr>
                <w:rFonts w:ascii="Garamond" w:hAnsi="Garamond" w:cs="Times New Roman"/>
                <w:b/>
                <w:color w:val="000000" w:themeColor="text1"/>
                <w:sz w:val="20"/>
                <w:szCs w:val="20"/>
              </w:rPr>
              <w:t>novel</w:t>
            </w:r>
            <w:r>
              <w:rPr>
                <w:rFonts w:ascii="Garamond" w:hAnsi="Garamond" w:cs="Times New Roman"/>
                <w:b/>
                <w:color w:val="000000" w:themeColor="text1"/>
                <w:sz w:val="20"/>
                <w:szCs w:val="20"/>
              </w:rPr>
              <w:t xml:space="preserve"> examples of systems and their relationships</w:t>
            </w:r>
          </w:p>
        </w:tc>
        <w:tc>
          <w:tcPr>
            <w:tcW w:w="2368" w:type="dxa"/>
            <w:shd w:val="clear" w:color="auto" w:fill="FFFFFF" w:themeFill="background1"/>
            <w:tcMar>
              <w:top w:w="105" w:type="dxa"/>
              <w:left w:w="120" w:type="dxa"/>
              <w:bottom w:w="105" w:type="dxa"/>
              <w:right w:w="120" w:type="dxa"/>
            </w:tcMar>
            <w:vAlign w:val="center"/>
          </w:tcPr>
          <w:p w14:paraId="3D79D9C4" w14:textId="07ECAFD7" w:rsidR="00924815" w:rsidRPr="006011F0" w:rsidRDefault="007D02C3" w:rsidP="009D1E3F">
            <w:pPr>
              <w:widowControl w:val="0"/>
              <w:autoSpaceDE w:val="0"/>
              <w:autoSpaceDN w:val="0"/>
              <w:adjustRightInd w:val="0"/>
              <w:spacing w:before="20" w:after="20"/>
              <w:rPr>
                <w:rFonts w:ascii="Garamond" w:hAnsi="Garamond" w:cs="Times"/>
                <w:bCs/>
                <w:color w:val="000000" w:themeColor="text1"/>
                <w:sz w:val="20"/>
                <w:szCs w:val="20"/>
              </w:rPr>
            </w:pPr>
            <w:r>
              <w:rPr>
                <w:rFonts w:ascii="Garamond" w:hAnsi="Garamond" w:cs="Times New Roman"/>
                <w:bCs/>
                <w:color w:val="000000" w:themeColor="text1"/>
                <w:sz w:val="20"/>
                <w:szCs w:val="20"/>
              </w:rPr>
              <w:t xml:space="preserve">The student </w:t>
            </w:r>
            <w:r w:rsidR="009D1E3F">
              <w:rPr>
                <w:rFonts w:ascii="Garamond" w:hAnsi="Garamond" w:cs="Times New Roman"/>
                <w:bCs/>
                <w:color w:val="000000" w:themeColor="text1"/>
                <w:sz w:val="20"/>
                <w:szCs w:val="20"/>
              </w:rPr>
              <w:t>identifies no examples of how even one system plays out, from outside the course.</w:t>
            </w:r>
            <w:r w:rsidR="00924815" w:rsidRPr="006011F0">
              <w:rPr>
                <w:rFonts w:ascii="Garamond" w:hAnsi="Garamond" w:cs="Times New Roman"/>
                <w:bCs/>
                <w:color w:val="000000" w:themeColor="text1"/>
                <w:sz w:val="20"/>
                <w:szCs w:val="20"/>
              </w:rPr>
              <w:t xml:space="preserve"> </w:t>
            </w:r>
          </w:p>
        </w:tc>
        <w:tc>
          <w:tcPr>
            <w:tcW w:w="3229" w:type="dxa"/>
            <w:shd w:val="clear" w:color="auto" w:fill="FFFFFF" w:themeFill="background1"/>
            <w:tcMar>
              <w:top w:w="105" w:type="dxa"/>
              <w:left w:w="120" w:type="dxa"/>
              <w:bottom w:w="105" w:type="dxa"/>
              <w:right w:w="120" w:type="dxa"/>
            </w:tcMar>
            <w:vAlign w:val="center"/>
          </w:tcPr>
          <w:p w14:paraId="06A419CF" w14:textId="55F1AA87" w:rsidR="00924815" w:rsidRPr="006011F0" w:rsidRDefault="007D02C3" w:rsidP="009D1E3F">
            <w:pPr>
              <w:widowControl w:val="0"/>
              <w:autoSpaceDE w:val="0"/>
              <w:autoSpaceDN w:val="0"/>
              <w:adjustRightInd w:val="0"/>
              <w:spacing w:before="20" w:after="20"/>
              <w:rPr>
                <w:rFonts w:ascii="Garamond" w:hAnsi="Garamond" w:cs="Times New Roman"/>
                <w:bCs/>
                <w:color w:val="000000" w:themeColor="text1"/>
                <w:sz w:val="20"/>
                <w:szCs w:val="20"/>
              </w:rPr>
            </w:pPr>
            <w:r>
              <w:rPr>
                <w:rFonts w:ascii="Garamond" w:hAnsi="Garamond" w:cs="Times New Roman"/>
                <w:bCs/>
                <w:color w:val="000000" w:themeColor="text1"/>
                <w:sz w:val="20"/>
                <w:szCs w:val="20"/>
              </w:rPr>
              <w:t xml:space="preserve">The student </w:t>
            </w:r>
            <w:r w:rsidR="009D1E3F">
              <w:rPr>
                <w:rFonts w:ascii="Garamond" w:hAnsi="Garamond" w:cs="Times New Roman"/>
                <w:bCs/>
                <w:color w:val="000000" w:themeColor="text1"/>
                <w:sz w:val="20"/>
                <w:szCs w:val="20"/>
              </w:rPr>
              <w:t xml:space="preserve">identifies one example </w:t>
            </w:r>
            <w:r w:rsidR="00CD1D11">
              <w:rPr>
                <w:rFonts w:ascii="Garamond" w:hAnsi="Garamond" w:cs="Times New Roman"/>
                <w:bCs/>
                <w:color w:val="000000" w:themeColor="text1"/>
                <w:sz w:val="20"/>
                <w:szCs w:val="20"/>
              </w:rPr>
              <w:t>of how one or more systems play</w:t>
            </w:r>
            <w:r w:rsidR="009D1E3F">
              <w:rPr>
                <w:rFonts w:ascii="Garamond" w:hAnsi="Garamond" w:cs="Times New Roman"/>
                <w:bCs/>
                <w:color w:val="000000" w:themeColor="text1"/>
                <w:sz w:val="20"/>
                <w:szCs w:val="20"/>
              </w:rPr>
              <w:t xml:space="preserve"> out, from outside the course, in ways not previously introduced. The relationship to other systems is not demonstrated or </w:t>
            </w:r>
            <w:r w:rsidR="00CD1D11">
              <w:rPr>
                <w:rFonts w:ascii="Garamond" w:hAnsi="Garamond" w:cs="Times New Roman"/>
                <w:bCs/>
                <w:color w:val="000000" w:themeColor="text1"/>
                <w:sz w:val="20"/>
                <w:szCs w:val="20"/>
              </w:rPr>
              <w:t xml:space="preserve">is </w:t>
            </w:r>
            <w:r w:rsidR="009D1E3F">
              <w:rPr>
                <w:rFonts w:ascii="Garamond" w:hAnsi="Garamond" w:cs="Times New Roman"/>
                <w:bCs/>
                <w:color w:val="000000" w:themeColor="text1"/>
                <w:sz w:val="20"/>
                <w:szCs w:val="20"/>
              </w:rPr>
              <w:t xml:space="preserve">superficial and limited to ways previously introduced. </w:t>
            </w:r>
          </w:p>
        </w:tc>
        <w:tc>
          <w:tcPr>
            <w:tcW w:w="3226" w:type="dxa"/>
            <w:shd w:val="clear" w:color="auto" w:fill="FFFFFF" w:themeFill="background1"/>
            <w:tcMar>
              <w:top w:w="105" w:type="dxa"/>
              <w:left w:w="120" w:type="dxa"/>
              <w:bottom w:w="105" w:type="dxa"/>
              <w:right w:w="120" w:type="dxa"/>
            </w:tcMar>
            <w:vAlign w:val="center"/>
          </w:tcPr>
          <w:p w14:paraId="607ED95D" w14:textId="6400F0B7" w:rsidR="00924815" w:rsidRPr="006011F0" w:rsidRDefault="00033D3D" w:rsidP="009D1E3F">
            <w:pPr>
              <w:spacing w:before="20" w:after="20"/>
              <w:rPr>
                <w:rFonts w:ascii="Garamond" w:hAnsi="Garamond" w:cs="Times New Roman"/>
                <w:bCs/>
                <w:color w:val="000000" w:themeColor="text1"/>
                <w:sz w:val="20"/>
                <w:szCs w:val="20"/>
              </w:rPr>
            </w:pPr>
            <w:r>
              <w:rPr>
                <w:rFonts w:ascii="Garamond" w:hAnsi="Garamond" w:cs="Times New Roman"/>
                <w:bCs/>
                <w:color w:val="000000" w:themeColor="text1"/>
                <w:sz w:val="20"/>
                <w:szCs w:val="20"/>
              </w:rPr>
              <w:t xml:space="preserve">The student </w:t>
            </w:r>
            <w:r w:rsidR="009D1E3F">
              <w:rPr>
                <w:rFonts w:ascii="Garamond" w:hAnsi="Garamond" w:cs="Times New Roman"/>
                <w:bCs/>
                <w:color w:val="000000" w:themeColor="text1"/>
                <w:sz w:val="20"/>
                <w:szCs w:val="20"/>
              </w:rPr>
              <w:t>identifies one or more examples of how one or more systems play out, from outside the course, in ways not previously introduced. The relationship to other systems is demonstrated in some depth, in ways not previously introduced.</w:t>
            </w:r>
          </w:p>
        </w:tc>
        <w:tc>
          <w:tcPr>
            <w:tcW w:w="2959" w:type="dxa"/>
            <w:shd w:val="clear" w:color="auto" w:fill="FFFFFF" w:themeFill="background1"/>
            <w:vAlign w:val="center"/>
          </w:tcPr>
          <w:p w14:paraId="3F3849A6" w14:textId="5B6BD178" w:rsidR="00924815" w:rsidRPr="001F4C6B" w:rsidRDefault="009D1E3F" w:rsidP="00CE66BD">
            <w:pPr>
              <w:pStyle w:val="NoSpacing"/>
              <w:spacing w:before="20" w:after="20"/>
              <w:ind w:left="76" w:right="76"/>
              <w:rPr>
                <w:rFonts w:ascii="Garamond" w:hAnsi="Garamond" w:cs="Times New Roman"/>
                <w:bCs/>
                <w:color w:val="000000" w:themeColor="text1"/>
                <w:sz w:val="20"/>
                <w:szCs w:val="20"/>
              </w:rPr>
            </w:pPr>
            <w:r>
              <w:rPr>
                <w:rFonts w:ascii="Garamond" w:hAnsi="Garamond" w:cs="Times New Roman"/>
                <w:bCs/>
                <w:color w:val="000000" w:themeColor="text1"/>
                <w:sz w:val="20"/>
                <w:szCs w:val="20"/>
              </w:rPr>
              <w:t>The student identifies one or more examples of how one or more systems play out, from outside the course, in ways not previously introduced. The relationship to other systems is demonstrated in significant depth, in creative and unpredictable ways not previously introduced.</w:t>
            </w:r>
          </w:p>
        </w:tc>
      </w:tr>
    </w:tbl>
    <w:p w14:paraId="24C44CB4" w14:textId="5E41ACF0" w:rsidR="00924815" w:rsidRPr="006011F0" w:rsidRDefault="00924815" w:rsidP="00463261">
      <w:pPr>
        <w:spacing w:after="160" w:line="259" w:lineRule="auto"/>
        <w:rPr>
          <w:rFonts w:eastAsia="Times New Roman" w:cs="Times New Roman"/>
          <w:color w:val="000000" w:themeColor="text1"/>
          <w:sz w:val="23"/>
          <w:szCs w:val="23"/>
        </w:rPr>
        <w:sectPr w:rsidR="00924815" w:rsidRPr="006011F0" w:rsidSect="00924815">
          <w:pgSz w:w="15840" w:h="12240" w:orient="landscape"/>
          <w:pgMar w:top="1440" w:right="1440" w:bottom="1440" w:left="1440" w:header="432" w:footer="360" w:gutter="0"/>
          <w:cols w:space="720"/>
          <w:titlePg/>
          <w:docGrid w:linePitch="360"/>
        </w:sectPr>
      </w:pPr>
    </w:p>
    <w:p w14:paraId="41E93C62" w14:textId="649384F3" w:rsidR="00D65629" w:rsidRPr="006011F0" w:rsidRDefault="00D65629" w:rsidP="00924815">
      <w:pPr>
        <w:pBdr>
          <w:bottom w:val="single" w:sz="4" w:space="1" w:color="auto"/>
        </w:pBdr>
        <w:spacing w:after="120" w:line="23" w:lineRule="atLeast"/>
        <w:rPr>
          <w:rFonts w:ascii="Georgia" w:eastAsia="Calibri" w:hAnsi="Georgia" w:cs="Arial"/>
          <w:sz w:val="40"/>
          <w:szCs w:val="40"/>
        </w:rPr>
      </w:pPr>
      <w:bookmarkStart w:id="3" w:name="_Hlk511745906"/>
      <w:bookmarkEnd w:id="1"/>
      <w:r w:rsidRPr="006011F0">
        <w:rPr>
          <w:rFonts w:ascii="Georgia" w:eastAsia="Calibri" w:hAnsi="Georgia" w:cs="Arial"/>
          <w:sz w:val="40"/>
          <w:szCs w:val="40"/>
        </w:rPr>
        <w:lastRenderedPageBreak/>
        <w:t>Student Learning Outcomes</w:t>
      </w:r>
    </w:p>
    <w:p w14:paraId="19CE94B3" w14:textId="76F94587" w:rsidR="008E1304" w:rsidRPr="00924815" w:rsidRDefault="008E1304" w:rsidP="002B56B5">
      <w:pPr>
        <w:numPr>
          <w:ilvl w:val="0"/>
          <w:numId w:val="19"/>
        </w:numPr>
        <w:spacing w:before="240" w:after="120" w:line="23" w:lineRule="atLeast"/>
        <w:rPr>
          <w:rFonts w:ascii="Arial" w:eastAsia="Calibri" w:hAnsi="Arial" w:cs="Arial"/>
        </w:rPr>
      </w:pPr>
      <w:r w:rsidRPr="00924815">
        <w:rPr>
          <w:rFonts w:ascii="Arial" w:eastAsia="Calibri" w:hAnsi="Arial" w:cs="Arial"/>
        </w:rPr>
        <w:t>Identify relationships among ecological, social, and economic systems.</w:t>
      </w:r>
    </w:p>
    <w:p w14:paraId="0C29B2F9" w14:textId="28F3164C" w:rsidR="00325F96" w:rsidRPr="00DB769F" w:rsidRDefault="00325F96" w:rsidP="00325F96">
      <w:pPr>
        <w:numPr>
          <w:ilvl w:val="0"/>
          <w:numId w:val="19"/>
        </w:numPr>
        <w:spacing w:after="120"/>
        <w:rPr>
          <w:rFonts w:ascii="Arial" w:eastAsia="Calibri" w:hAnsi="Arial" w:cs="Arial"/>
        </w:rPr>
      </w:pPr>
      <w:r w:rsidRPr="00DB769F">
        <w:rPr>
          <w:rFonts w:ascii="Arial" w:eastAsia="Calibri" w:hAnsi="Arial" w:cs="Arial"/>
        </w:rPr>
        <w:t>Demonstrate skills needed to work effectively in different types of communities.</w:t>
      </w:r>
    </w:p>
    <w:p w14:paraId="36C3B49A" w14:textId="77777777" w:rsidR="00325F96" w:rsidRPr="00DB769F" w:rsidRDefault="00325F96" w:rsidP="00325F96">
      <w:pPr>
        <w:numPr>
          <w:ilvl w:val="0"/>
          <w:numId w:val="19"/>
        </w:numPr>
        <w:spacing w:after="120"/>
        <w:rPr>
          <w:rFonts w:ascii="Arial" w:eastAsia="Calibri" w:hAnsi="Arial" w:cs="Arial"/>
        </w:rPr>
      </w:pPr>
      <w:r w:rsidRPr="00DB769F">
        <w:rPr>
          <w:rFonts w:ascii="Arial" w:eastAsia="Calibri" w:hAnsi="Arial" w:cs="Arial"/>
        </w:rPr>
        <w:t>Evaluate how decisions impact the sustainability of communities.</w:t>
      </w:r>
    </w:p>
    <w:bookmarkEnd w:id="3"/>
    <w:p w14:paraId="7686F1CF" w14:textId="757BB735" w:rsidR="005256C7" w:rsidRDefault="15D3900C" w:rsidP="15D3900C">
      <w:pPr>
        <w:numPr>
          <w:ilvl w:val="0"/>
          <w:numId w:val="19"/>
        </w:numPr>
        <w:spacing w:after="120"/>
        <w:rPr>
          <w:rFonts w:ascii="Arial" w:hAnsi="Arial" w:cs="Arial"/>
        </w:rPr>
      </w:pPr>
      <w:r w:rsidRPr="15D3900C">
        <w:rPr>
          <w:rFonts w:ascii="Arial" w:hAnsi="Arial" w:cs="Arial"/>
        </w:rPr>
        <w:t>Describe how to use their discipline to make communities more sustainable. *</w:t>
      </w:r>
      <w:r w:rsidR="005256C7">
        <w:br/>
      </w:r>
    </w:p>
    <w:p w14:paraId="7CE763FE" w14:textId="027EA22C" w:rsidR="00A5622A" w:rsidRPr="005256C7" w:rsidRDefault="005256C7" w:rsidP="005256C7">
      <w:pPr>
        <w:spacing w:after="120"/>
        <w:rPr>
          <w:rFonts w:ascii="Arial" w:hAnsi="Arial" w:cs="Arial"/>
          <w:sz w:val="22"/>
          <w:szCs w:val="22"/>
        </w:rPr>
      </w:pPr>
      <w:r>
        <w:rPr>
          <w:rFonts w:ascii="Arial" w:hAnsi="Arial" w:cs="Arial"/>
          <w:sz w:val="22"/>
          <w:szCs w:val="22"/>
        </w:rPr>
        <w:t xml:space="preserve">* </w:t>
      </w:r>
      <w:r>
        <w:rPr>
          <w:rFonts w:ascii="Arial" w:hAnsi="Arial" w:cs="Arial"/>
          <w:i/>
          <w:iCs/>
          <w:sz w:val="22"/>
          <w:szCs w:val="22"/>
        </w:rPr>
        <w:t xml:space="preserve">Note: </w:t>
      </w:r>
      <w:r>
        <w:rPr>
          <w:rFonts w:ascii="Arial" w:hAnsi="Arial" w:cs="Arial"/>
          <w:sz w:val="22"/>
          <w:szCs w:val="22"/>
        </w:rPr>
        <w:t>SLO 4 is intended to be used by upper division, project-based courses such as Capstone.</w:t>
      </w:r>
    </w:p>
    <w:sectPr w:rsidR="00A5622A" w:rsidRPr="005256C7" w:rsidSect="00924815">
      <w:pgSz w:w="12240" w:h="15840"/>
      <w:pgMar w:top="1440" w:right="1440" w:bottom="1440" w:left="1440" w:header="432" w:footer="36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DB85512" w16cid:durableId="3F8D236A"/>
  <w16cid:commentId w16cid:paraId="5CEF701E" w16cid:durableId="1D4694F9"/>
  <w16cid:commentId w16cid:paraId="38891094" w16cid:durableId="25972D25"/>
  <w16cid:commentId w16cid:paraId="1AD653AD" w16cid:durableId="77EC2919"/>
  <w16cid:commentId w16cid:paraId="40C85C74" w16cid:durableId="2687F291"/>
  <w16cid:commentId w16cid:paraId="159EEAD2" w16cid:durableId="5B16D35B"/>
  <w16cid:commentId w16cid:paraId="70BF3349" w16cid:durableId="4B7BAB1F"/>
  <w16cid:commentId w16cid:paraId="78CB49D5" w16cid:durableId="0950FAA4"/>
  <w16cid:commentId w16cid:paraId="69D845EA" w16cid:durableId="684BB993"/>
  <w16cid:commentId w16cid:paraId="37FB3E1D" w16cid:durableId="56C80392"/>
  <w16cid:commentId w16cid:paraId="5A52A3A1" w16cid:durableId="5542A9A0"/>
  <w16cid:commentId w16cid:paraId="0A800B11" w16cid:durableId="2F61BE8C"/>
  <w16cid:commentId w16cid:paraId="01B6E408" w16cid:durableId="6D20B983"/>
  <w16cid:commentId w16cid:paraId="65D75819" w16cid:durableId="67E69950"/>
  <w16cid:commentId w16cid:paraId="23B3766B" w16cid:durableId="1DDA2D15"/>
  <w16cid:commentId w16cid:paraId="01F67BFA" w16cid:durableId="76C1CA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28D31" w14:textId="77777777" w:rsidR="00165E93" w:rsidRDefault="00165E93">
      <w:pPr>
        <w:spacing w:after="0"/>
      </w:pPr>
      <w:r>
        <w:separator/>
      </w:r>
    </w:p>
  </w:endnote>
  <w:endnote w:type="continuationSeparator" w:id="0">
    <w:p w14:paraId="6DD47977" w14:textId="77777777" w:rsidR="00165E93" w:rsidRDefault="00165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itesse Black">
    <w:altName w:val="Calibri"/>
    <w:panose1 w:val="00000000000000000000"/>
    <w:charset w:val="4D"/>
    <w:family w:val="auto"/>
    <w:notTrueType/>
    <w:pitch w:val="variable"/>
    <w:sig w:usb0="A000007F" w:usb1="0000004A" w:usb2="00000000" w:usb3="00000000" w:csb0="0000019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7284" w14:textId="60990021" w:rsidR="00FF22D0" w:rsidRPr="009A55BE" w:rsidRDefault="00165E93" w:rsidP="00DB4CDE">
    <w:pPr>
      <w:pStyle w:val="Footer"/>
      <w:rPr>
        <w:rFonts w:ascii="Arial" w:hAnsi="Arial" w:cs="Arial"/>
        <w:color w:val="auto"/>
        <w:sz w:val="20"/>
        <w:szCs w:val="20"/>
      </w:rPr>
    </w:pPr>
    <w:hyperlink r:id="rId1" w:history="1">
      <w:r w:rsidR="00DB4CDE" w:rsidRPr="009A55BE">
        <w:rPr>
          <w:rStyle w:val="Hyperlink"/>
          <w:rFonts w:ascii="Arial" w:hAnsi="Arial" w:cs="Arial"/>
          <w:color w:val="auto"/>
          <w:sz w:val="20"/>
          <w:szCs w:val="20"/>
          <w:u w:val="none"/>
        </w:rPr>
        <w:t>http://serve-learn-sustain.gatech.edu/teaching-toolkit</w:t>
      </w:r>
    </w:hyperlink>
    <w:r w:rsidR="00DB4CDE" w:rsidRPr="009A55BE">
      <w:rPr>
        <w:rFonts w:ascii="Arial" w:hAnsi="Arial" w:cs="Arial"/>
        <w:color w:val="auto"/>
        <w:sz w:val="20"/>
        <w:szCs w:val="20"/>
      </w:rPr>
      <w:t xml:space="preserve"> </w:t>
    </w:r>
    <w:r w:rsidR="00DB4CDE" w:rsidRPr="009A55BE">
      <w:rPr>
        <w:rFonts w:ascii="Arial" w:hAnsi="Arial" w:cs="Arial"/>
        <w:color w:val="auto"/>
        <w:sz w:val="20"/>
        <w:szCs w:val="20"/>
      </w:rPr>
      <w:tab/>
    </w:r>
    <w:r w:rsidR="00DB4CDE" w:rsidRPr="009A55BE">
      <w:rPr>
        <w:rFonts w:ascii="Arial" w:hAnsi="Arial" w:cs="Arial"/>
        <w:color w:val="auto"/>
        <w:sz w:val="20"/>
        <w:szCs w:val="20"/>
      </w:rPr>
      <w:fldChar w:fldCharType="begin"/>
    </w:r>
    <w:r w:rsidR="00DB4CDE" w:rsidRPr="009A55BE">
      <w:rPr>
        <w:rFonts w:ascii="Arial" w:hAnsi="Arial" w:cs="Arial"/>
        <w:color w:val="auto"/>
        <w:sz w:val="20"/>
        <w:szCs w:val="20"/>
      </w:rPr>
      <w:instrText xml:space="preserve"> PAGE   \* MERGEFORMAT </w:instrText>
    </w:r>
    <w:r w:rsidR="00DB4CDE" w:rsidRPr="009A55BE">
      <w:rPr>
        <w:rFonts w:ascii="Arial" w:hAnsi="Arial" w:cs="Arial"/>
        <w:color w:val="auto"/>
        <w:sz w:val="20"/>
        <w:szCs w:val="20"/>
      </w:rPr>
      <w:fldChar w:fldCharType="separate"/>
    </w:r>
    <w:r w:rsidR="0043180B">
      <w:rPr>
        <w:rFonts w:ascii="Arial" w:hAnsi="Arial" w:cs="Arial"/>
        <w:noProof/>
        <w:color w:val="auto"/>
        <w:sz w:val="20"/>
        <w:szCs w:val="20"/>
      </w:rPr>
      <w:t>2</w:t>
    </w:r>
    <w:r w:rsidR="00DB4CDE" w:rsidRPr="009A55BE">
      <w:rPr>
        <w:rFonts w:ascii="Arial" w:hAnsi="Arial" w:cs="Arial"/>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4CA6" w14:textId="3FC130E1" w:rsidR="00FF22D0" w:rsidRPr="009A55BE" w:rsidRDefault="00165E93" w:rsidP="009A55BE">
    <w:pPr>
      <w:pStyle w:val="Footer"/>
      <w:ind w:hanging="450"/>
      <w:jc w:val="left"/>
      <w:rPr>
        <w:rFonts w:ascii="Arial" w:hAnsi="Arial" w:cs="Arial"/>
        <w:color w:val="auto"/>
        <w:sz w:val="20"/>
        <w:szCs w:val="20"/>
      </w:rPr>
    </w:pPr>
    <w:hyperlink r:id="rId1" w:history="1">
      <w:r w:rsidR="00F70BF7" w:rsidRPr="009A55BE">
        <w:rPr>
          <w:rStyle w:val="Hyperlink"/>
          <w:rFonts w:ascii="Arial" w:hAnsi="Arial" w:cs="Arial"/>
          <w:color w:val="auto"/>
          <w:sz w:val="20"/>
          <w:szCs w:val="20"/>
          <w:u w:val="none"/>
        </w:rPr>
        <w:t>http://serve-learn-sustain.gatech.edu/teaching-toolkit</w:t>
      </w:r>
    </w:hyperlink>
    <w:r w:rsidR="00F70BF7" w:rsidRPr="009A55BE">
      <w:rPr>
        <w:rFonts w:ascii="Arial" w:hAnsi="Arial" w:cs="Arial"/>
        <w:color w:val="auto"/>
        <w:sz w:val="20"/>
        <w:szCs w:val="20"/>
      </w:rPr>
      <w:t xml:space="preserve"> </w:t>
    </w:r>
    <w:r w:rsidR="00F70BF7" w:rsidRPr="009A55BE">
      <w:rPr>
        <w:rFonts w:ascii="Arial" w:hAnsi="Arial" w:cs="Arial"/>
        <w:color w:val="auto"/>
        <w:sz w:val="20"/>
        <w:szCs w:val="20"/>
      </w:rPr>
      <w:tab/>
    </w:r>
    <w:r w:rsidR="006011F0">
      <w:rPr>
        <w:rFonts w:ascii="Arial" w:hAnsi="Arial" w:cs="Arial"/>
        <w:color w:val="auto"/>
        <w:sz w:val="20"/>
        <w:szCs w:val="20"/>
      </w:rPr>
      <w:tab/>
    </w:r>
    <w:r w:rsidR="00F70BF7" w:rsidRPr="009A55BE">
      <w:rPr>
        <w:rFonts w:ascii="Arial" w:hAnsi="Arial" w:cs="Arial"/>
        <w:color w:val="auto"/>
        <w:sz w:val="20"/>
        <w:szCs w:val="20"/>
      </w:rPr>
      <w:fldChar w:fldCharType="begin"/>
    </w:r>
    <w:r w:rsidR="00F70BF7" w:rsidRPr="009A55BE">
      <w:rPr>
        <w:rFonts w:ascii="Arial" w:hAnsi="Arial" w:cs="Arial"/>
        <w:color w:val="auto"/>
        <w:sz w:val="20"/>
        <w:szCs w:val="20"/>
      </w:rPr>
      <w:instrText xml:space="preserve"> PAGE   \* MERGEFORMAT </w:instrText>
    </w:r>
    <w:r w:rsidR="00F70BF7" w:rsidRPr="009A55BE">
      <w:rPr>
        <w:rFonts w:ascii="Arial" w:hAnsi="Arial" w:cs="Arial"/>
        <w:color w:val="auto"/>
        <w:sz w:val="20"/>
        <w:szCs w:val="20"/>
      </w:rPr>
      <w:fldChar w:fldCharType="separate"/>
    </w:r>
    <w:r w:rsidR="0043180B">
      <w:rPr>
        <w:rFonts w:ascii="Arial" w:hAnsi="Arial" w:cs="Arial"/>
        <w:noProof/>
        <w:color w:val="auto"/>
        <w:sz w:val="20"/>
        <w:szCs w:val="20"/>
      </w:rPr>
      <w:t>1</w:t>
    </w:r>
    <w:r w:rsidR="00F70BF7" w:rsidRPr="009A55BE">
      <w:rPr>
        <w:rFonts w:ascii="Arial" w:hAnsi="Arial" w:cs="Arial"/>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362C2" w14:textId="77777777" w:rsidR="00165E93" w:rsidRDefault="00165E93">
      <w:pPr>
        <w:spacing w:after="0"/>
      </w:pPr>
      <w:r>
        <w:separator/>
      </w:r>
    </w:p>
  </w:footnote>
  <w:footnote w:type="continuationSeparator" w:id="0">
    <w:p w14:paraId="17331660" w14:textId="77777777" w:rsidR="00165E93" w:rsidRDefault="00165E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E0C7" w14:textId="77777777" w:rsidR="00FF22D0" w:rsidRDefault="00A3461D" w:rsidP="001F614B">
    <w:pPr>
      <w:pStyle w:val="Header"/>
      <w:jc w:val="right"/>
    </w:pPr>
    <w:r>
      <w:rPr>
        <w:noProof/>
      </w:rPr>
      <w:drawing>
        <wp:inline distT="0" distB="0" distL="0" distR="0" wp14:anchorId="6B7D4B7C" wp14:editId="40C5CE68">
          <wp:extent cx="5179077" cy="400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229119" cy="4039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B6DD" w14:textId="1B1A58F9" w:rsidR="006011F0" w:rsidRDefault="006011F0" w:rsidP="006011F0">
    <w:pPr>
      <w:pStyle w:val="Header"/>
      <w:jc w:val="right"/>
    </w:pPr>
    <w:r>
      <w:rPr>
        <w:noProof/>
      </w:rPr>
      <w:drawing>
        <wp:inline distT="0" distB="0" distL="0" distR="0" wp14:anchorId="5CD41063" wp14:editId="4E858E31">
          <wp:extent cx="5179077" cy="400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229119" cy="403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35A"/>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75D8"/>
    <w:multiLevelType w:val="hybridMultilevel"/>
    <w:tmpl w:val="0B54D990"/>
    <w:lvl w:ilvl="0" w:tplc="F02EC8F4">
      <w:start w:val="1"/>
      <w:numFmt w:val="decimal"/>
      <w:lvlText w:val="%1."/>
      <w:lvlJc w:val="left"/>
      <w:pPr>
        <w:ind w:left="720" w:hanging="432"/>
      </w:pPr>
      <w:rPr>
        <w:rFonts w:ascii="Arial" w:hAnsi="Arial" w:cs="Arial" w:hint="default"/>
        <w:b w:val="0"/>
        <w:i w:val="0"/>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52C1D"/>
    <w:multiLevelType w:val="hybridMultilevel"/>
    <w:tmpl w:val="1360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832DD"/>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69EF"/>
    <w:multiLevelType w:val="multilevel"/>
    <w:tmpl w:val="6EEA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7353D"/>
    <w:multiLevelType w:val="hybridMultilevel"/>
    <w:tmpl w:val="D28E2A5E"/>
    <w:lvl w:ilvl="0" w:tplc="F92EFC5A">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42F68"/>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44899"/>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16AEE"/>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C30E8"/>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466DF"/>
    <w:multiLevelType w:val="hybridMultilevel"/>
    <w:tmpl w:val="80ACC558"/>
    <w:lvl w:ilvl="0" w:tplc="562EBAEC">
      <w:start w:val="1"/>
      <w:numFmt w:val="decimal"/>
      <w:lvlText w:val="%1."/>
      <w:lvlJc w:val="left"/>
      <w:pPr>
        <w:tabs>
          <w:tab w:val="num" w:pos="720"/>
        </w:tabs>
        <w:ind w:left="720" w:hanging="360"/>
      </w:pPr>
      <w:rPr>
        <w:sz w:val="25"/>
        <w:szCs w:val="25"/>
      </w:r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12" w15:restartNumberingAfterBreak="0">
    <w:nsid w:val="411913E0"/>
    <w:multiLevelType w:val="hybridMultilevel"/>
    <w:tmpl w:val="3D50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9592D"/>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F275E"/>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474A4"/>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1609B"/>
    <w:multiLevelType w:val="hybridMultilevel"/>
    <w:tmpl w:val="B288919C"/>
    <w:lvl w:ilvl="0" w:tplc="84F8C050">
      <w:start w:val="1"/>
      <w:numFmt w:val="decimal"/>
      <w:lvlText w:val="%1."/>
      <w:lvlJc w:val="left"/>
      <w:pPr>
        <w:ind w:left="720" w:hanging="360"/>
      </w:pPr>
      <w:rPr>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C73A5"/>
    <w:multiLevelType w:val="hybridMultilevel"/>
    <w:tmpl w:val="71F2EEFC"/>
    <w:lvl w:ilvl="0" w:tplc="B994D4F0">
      <w:start w:val="1"/>
      <w:numFmt w:val="decimal"/>
      <w:lvlText w:val="%1."/>
      <w:lvlJc w:val="left"/>
      <w:pPr>
        <w:ind w:left="720" w:hanging="360"/>
      </w:pPr>
      <w:rPr>
        <w:rFonts w:ascii="Arial" w:hAnsi="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560AA"/>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7B33FC"/>
    <w:multiLevelType w:val="hybridMultilevel"/>
    <w:tmpl w:val="5CC08FA8"/>
    <w:lvl w:ilvl="0" w:tplc="B8D8B526">
      <w:start w:val="1"/>
      <w:numFmt w:val="decimal"/>
      <w:lvlText w:val="%1."/>
      <w:lvlJc w:val="left"/>
      <w:pPr>
        <w:ind w:left="720" w:hanging="360"/>
      </w:pPr>
      <w:rPr>
        <w:b/>
        <w:sz w:val="25"/>
        <w:szCs w:val="2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2C820D6"/>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A08BC"/>
    <w:multiLevelType w:val="hybridMultilevel"/>
    <w:tmpl w:val="54BAEBF8"/>
    <w:lvl w:ilvl="0" w:tplc="1F02DE96">
      <w:start w:val="6"/>
      <w:numFmt w:val="decimal"/>
      <w:lvlText w:val="%1."/>
      <w:lvlJc w:val="left"/>
      <w:pPr>
        <w:tabs>
          <w:tab w:val="num" w:pos="720"/>
        </w:tabs>
        <w:ind w:left="720" w:hanging="360"/>
      </w:pPr>
      <w:rPr>
        <w:sz w:val="25"/>
        <w:szCs w:val="25"/>
      </w:rPr>
    </w:lvl>
    <w:lvl w:ilvl="1" w:tplc="B00EAA04" w:tentative="1">
      <w:start w:val="1"/>
      <w:numFmt w:val="decimal"/>
      <w:lvlText w:val="%2."/>
      <w:lvlJc w:val="left"/>
      <w:pPr>
        <w:tabs>
          <w:tab w:val="num" w:pos="1440"/>
        </w:tabs>
        <w:ind w:left="1440" w:hanging="360"/>
      </w:pPr>
    </w:lvl>
    <w:lvl w:ilvl="2" w:tplc="DA6E4128" w:tentative="1">
      <w:start w:val="1"/>
      <w:numFmt w:val="decimal"/>
      <w:lvlText w:val="%3."/>
      <w:lvlJc w:val="left"/>
      <w:pPr>
        <w:tabs>
          <w:tab w:val="num" w:pos="2160"/>
        </w:tabs>
        <w:ind w:left="2160" w:hanging="360"/>
      </w:pPr>
    </w:lvl>
    <w:lvl w:ilvl="3" w:tplc="FC88B82A" w:tentative="1">
      <w:start w:val="1"/>
      <w:numFmt w:val="decimal"/>
      <w:lvlText w:val="%4."/>
      <w:lvlJc w:val="left"/>
      <w:pPr>
        <w:tabs>
          <w:tab w:val="num" w:pos="2880"/>
        </w:tabs>
        <w:ind w:left="2880" w:hanging="360"/>
      </w:pPr>
    </w:lvl>
    <w:lvl w:ilvl="4" w:tplc="D272E426" w:tentative="1">
      <w:start w:val="1"/>
      <w:numFmt w:val="decimal"/>
      <w:lvlText w:val="%5."/>
      <w:lvlJc w:val="left"/>
      <w:pPr>
        <w:tabs>
          <w:tab w:val="num" w:pos="3600"/>
        </w:tabs>
        <w:ind w:left="3600" w:hanging="360"/>
      </w:pPr>
    </w:lvl>
    <w:lvl w:ilvl="5" w:tplc="138E9480" w:tentative="1">
      <w:start w:val="1"/>
      <w:numFmt w:val="decimal"/>
      <w:lvlText w:val="%6."/>
      <w:lvlJc w:val="left"/>
      <w:pPr>
        <w:tabs>
          <w:tab w:val="num" w:pos="4320"/>
        </w:tabs>
        <w:ind w:left="4320" w:hanging="360"/>
      </w:pPr>
    </w:lvl>
    <w:lvl w:ilvl="6" w:tplc="69821492" w:tentative="1">
      <w:start w:val="1"/>
      <w:numFmt w:val="decimal"/>
      <w:lvlText w:val="%7."/>
      <w:lvlJc w:val="left"/>
      <w:pPr>
        <w:tabs>
          <w:tab w:val="num" w:pos="5040"/>
        </w:tabs>
        <w:ind w:left="5040" w:hanging="360"/>
      </w:pPr>
    </w:lvl>
    <w:lvl w:ilvl="7" w:tplc="A9468022" w:tentative="1">
      <w:start w:val="1"/>
      <w:numFmt w:val="decimal"/>
      <w:lvlText w:val="%8."/>
      <w:lvlJc w:val="left"/>
      <w:pPr>
        <w:tabs>
          <w:tab w:val="num" w:pos="5760"/>
        </w:tabs>
        <w:ind w:left="5760" w:hanging="360"/>
      </w:pPr>
    </w:lvl>
    <w:lvl w:ilvl="8" w:tplc="06506F26" w:tentative="1">
      <w:start w:val="1"/>
      <w:numFmt w:val="decimal"/>
      <w:lvlText w:val="%9."/>
      <w:lvlJc w:val="left"/>
      <w:pPr>
        <w:tabs>
          <w:tab w:val="num" w:pos="6480"/>
        </w:tabs>
        <w:ind w:left="6480" w:hanging="360"/>
      </w:pPr>
    </w:lvl>
  </w:abstractNum>
  <w:abstractNum w:abstractNumId="22" w15:restartNumberingAfterBreak="0">
    <w:nsid w:val="7B554224"/>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634BEA"/>
    <w:multiLevelType w:val="hybridMultilevel"/>
    <w:tmpl w:val="D5A83B38"/>
    <w:lvl w:ilvl="0" w:tplc="2C426B20">
      <w:start w:val="5"/>
      <w:numFmt w:val="decimal"/>
      <w:lvlText w:val="%1."/>
      <w:lvlJc w:val="left"/>
      <w:pPr>
        <w:tabs>
          <w:tab w:val="num" w:pos="720"/>
        </w:tabs>
        <w:ind w:left="720" w:hanging="360"/>
      </w:pPr>
      <w:rPr>
        <w:sz w:val="25"/>
        <w:szCs w:val="25"/>
      </w:rPr>
    </w:lvl>
    <w:lvl w:ilvl="1" w:tplc="F8825D18" w:tentative="1">
      <w:start w:val="1"/>
      <w:numFmt w:val="decimal"/>
      <w:lvlText w:val="%2."/>
      <w:lvlJc w:val="left"/>
      <w:pPr>
        <w:tabs>
          <w:tab w:val="num" w:pos="1440"/>
        </w:tabs>
        <w:ind w:left="1440" w:hanging="360"/>
      </w:pPr>
    </w:lvl>
    <w:lvl w:ilvl="2" w:tplc="D988F56C" w:tentative="1">
      <w:start w:val="1"/>
      <w:numFmt w:val="decimal"/>
      <w:lvlText w:val="%3."/>
      <w:lvlJc w:val="left"/>
      <w:pPr>
        <w:tabs>
          <w:tab w:val="num" w:pos="2160"/>
        </w:tabs>
        <w:ind w:left="2160" w:hanging="360"/>
      </w:pPr>
    </w:lvl>
    <w:lvl w:ilvl="3" w:tplc="C1568C86" w:tentative="1">
      <w:start w:val="1"/>
      <w:numFmt w:val="decimal"/>
      <w:lvlText w:val="%4."/>
      <w:lvlJc w:val="left"/>
      <w:pPr>
        <w:tabs>
          <w:tab w:val="num" w:pos="2880"/>
        </w:tabs>
        <w:ind w:left="2880" w:hanging="360"/>
      </w:pPr>
    </w:lvl>
    <w:lvl w:ilvl="4" w:tplc="62B2BAF4" w:tentative="1">
      <w:start w:val="1"/>
      <w:numFmt w:val="decimal"/>
      <w:lvlText w:val="%5."/>
      <w:lvlJc w:val="left"/>
      <w:pPr>
        <w:tabs>
          <w:tab w:val="num" w:pos="3600"/>
        </w:tabs>
        <w:ind w:left="3600" w:hanging="360"/>
      </w:pPr>
    </w:lvl>
    <w:lvl w:ilvl="5" w:tplc="B352F27A" w:tentative="1">
      <w:start w:val="1"/>
      <w:numFmt w:val="decimal"/>
      <w:lvlText w:val="%6."/>
      <w:lvlJc w:val="left"/>
      <w:pPr>
        <w:tabs>
          <w:tab w:val="num" w:pos="4320"/>
        </w:tabs>
        <w:ind w:left="4320" w:hanging="360"/>
      </w:pPr>
    </w:lvl>
    <w:lvl w:ilvl="6" w:tplc="D2209C8A" w:tentative="1">
      <w:start w:val="1"/>
      <w:numFmt w:val="decimal"/>
      <w:lvlText w:val="%7."/>
      <w:lvlJc w:val="left"/>
      <w:pPr>
        <w:tabs>
          <w:tab w:val="num" w:pos="5040"/>
        </w:tabs>
        <w:ind w:left="5040" w:hanging="360"/>
      </w:pPr>
    </w:lvl>
    <w:lvl w:ilvl="7" w:tplc="EC94AD04" w:tentative="1">
      <w:start w:val="1"/>
      <w:numFmt w:val="decimal"/>
      <w:lvlText w:val="%8."/>
      <w:lvlJc w:val="left"/>
      <w:pPr>
        <w:tabs>
          <w:tab w:val="num" w:pos="5760"/>
        </w:tabs>
        <w:ind w:left="5760" w:hanging="360"/>
      </w:pPr>
    </w:lvl>
    <w:lvl w:ilvl="8" w:tplc="E5C433EA" w:tentative="1">
      <w:start w:val="1"/>
      <w:numFmt w:val="decimal"/>
      <w:lvlText w:val="%9."/>
      <w:lvlJc w:val="left"/>
      <w:pPr>
        <w:tabs>
          <w:tab w:val="num" w:pos="6480"/>
        </w:tabs>
        <w:ind w:left="6480" w:hanging="360"/>
      </w:pPr>
    </w:lvl>
  </w:abstractNum>
  <w:num w:numId="1">
    <w:abstractNumId w:val="10"/>
  </w:num>
  <w:num w:numId="2">
    <w:abstractNumId w:val="2"/>
  </w:num>
  <w:num w:numId="3">
    <w:abstractNumId w:val="11"/>
  </w:num>
  <w:num w:numId="4">
    <w:abstractNumId w:val="23"/>
  </w:num>
  <w:num w:numId="5">
    <w:abstractNumId w:val="21"/>
  </w:num>
  <w:num w:numId="6">
    <w:abstractNumId w:val="7"/>
  </w:num>
  <w:num w:numId="7">
    <w:abstractNumId w:val="15"/>
  </w:num>
  <w:num w:numId="8">
    <w:abstractNumId w:val="22"/>
  </w:num>
  <w:num w:numId="9">
    <w:abstractNumId w:val="9"/>
  </w:num>
  <w:num w:numId="10">
    <w:abstractNumId w:val="13"/>
  </w:num>
  <w:num w:numId="11">
    <w:abstractNumId w:val="8"/>
  </w:num>
  <w:num w:numId="12">
    <w:abstractNumId w:val="1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20"/>
  </w:num>
  <w:num w:numId="17">
    <w:abstractNumId w:val="3"/>
  </w:num>
  <w:num w:numId="18">
    <w:abstractNumId w:val="1"/>
    <w:lvlOverride w:ilvl="0">
      <w:startOverride w:val="1"/>
    </w:lvlOverride>
  </w:num>
  <w:num w:numId="19">
    <w:abstractNumId w:val="6"/>
  </w:num>
  <w:num w:numId="20">
    <w:abstractNumId w:val="14"/>
  </w:num>
  <w:num w:numId="21">
    <w:abstractNumId w:val="17"/>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2A"/>
    <w:rsid w:val="00007A8B"/>
    <w:rsid w:val="00033D3D"/>
    <w:rsid w:val="00046ECD"/>
    <w:rsid w:val="000872CB"/>
    <w:rsid w:val="0009162E"/>
    <w:rsid w:val="000B1F45"/>
    <w:rsid w:val="00107638"/>
    <w:rsid w:val="00163763"/>
    <w:rsid w:val="00165E93"/>
    <w:rsid w:val="001776BF"/>
    <w:rsid w:val="00197A90"/>
    <w:rsid w:val="001B7C14"/>
    <w:rsid w:val="001F4C6B"/>
    <w:rsid w:val="002012E8"/>
    <w:rsid w:val="00205D46"/>
    <w:rsid w:val="00247911"/>
    <w:rsid w:val="00250F37"/>
    <w:rsid w:val="00256A66"/>
    <w:rsid w:val="002B51D4"/>
    <w:rsid w:val="002B56B5"/>
    <w:rsid w:val="00301151"/>
    <w:rsid w:val="00325F96"/>
    <w:rsid w:val="003468F0"/>
    <w:rsid w:val="00355CE2"/>
    <w:rsid w:val="00370346"/>
    <w:rsid w:val="003A167C"/>
    <w:rsid w:val="003A5716"/>
    <w:rsid w:val="003A690D"/>
    <w:rsid w:val="00420489"/>
    <w:rsid w:val="0043180B"/>
    <w:rsid w:val="00431EBD"/>
    <w:rsid w:val="00463261"/>
    <w:rsid w:val="004707CF"/>
    <w:rsid w:val="00487DA6"/>
    <w:rsid w:val="004A05EC"/>
    <w:rsid w:val="004B1C13"/>
    <w:rsid w:val="004F4CEF"/>
    <w:rsid w:val="0051253E"/>
    <w:rsid w:val="005256C7"/>
    <w:rsid w:val="00561C7B"/>
    <w:rsid w:val="005D7A38"/>
    <w:rsid w:val="006011F0"/>
    <w:rsid w:val="00612168"/>
    <w:rsid w:val="00660BCF"/>
    <w:rsid w:val="00681222"/>
    <w:rsid w:val="0069499D"/>
    <w:rsid w:val="006A6BCD"/>
    <w:rsid w:val="007138C5"/>
    <w:rsid w:val="0071775A"/>
    <w:rsid w:val="007209B6"/>
    <w:rsid w:val="00777E22"/>
    <w:rsid w:val="007A0C67"/>
    <w:rsid w:val="007A3572"/>
    <w:rsid w:val="007A3B11"/>
    <w:rsid w:val="007D02C3"/>
    <w:rsid w:val="007D3F89"/>
    <w:rsid w:val="007F73D4"/>
    <w:rsid w:val="00824F76"/>
    <w:rsid w:val="00841B9F"/>
    <w:rsid w:val="00845666"/>
    <w:rsid w:val="00887B5D"/>
    <w:rsid w:val="008E1304"/>
    <w:rsid w:val="00924815"/>
    <w:rsid w:val="009554F4"/>
    <w:rsid w:val="0098502C"/>
    <w:rsid w:val="009A55BE"/>
    <w:rsid w:val="009C20E3"/>
    <w:rsid w:val="009D1E3F"/>
    <w:rsid w:val="009D2F78"/>
    <w:rsid w:val="009D7316"/>
    <w:rsid w:val="009F2ABC"/>
    <w:rsid w:val="00A066FD"/>
    <w:rsid w:val="00A26376"/>
    <w:rsid w:val="00A3461D"/>
    <w:rsid w:val="00A4115D"/>
    <w:rsid w:val="00A559A7"/>
    <w:rsid w:val="00A5622A"/>
    <w:rsid w:val="00A7651B"/>
    <w:rsid w:val="00AE2A20"/>
    <w:rsid w:val="00AE2B0E"/>
    <w:rsid w:val="00AF6D3D"/>
    <w:rsid w:val="00B01DA4"/>
    <w:rsid w:val="00B3771A"/>
    <w:rsid w:val="00B67A32"/>
    <w:rsid w:val="00BE2B04"/>
    <w:rsid w:val="00C1163B"/>
    <w:rsid w:val="00C20535"/>
    <w:rsid w:val="00C245E8"/>
    <w:rsid w:val="00C46AFA"/>
    <w:rsid w:val="00C82B75"/>
    <w:rsid w:val="00C924E0"/>
    <w:rsid w:val="00CD1D11"/>
    <w:rsid w:val="00CE66BD"/>
    <w:rsid w:val="00D16E3C"/>
    <w:rsid w:val="00D2692D"/>
    <w:rsid w:val="00D402AA"/>
    <w:rsid w:val="00D65629"/>
    <w:rsid w:val="00D902A9"/>
    <w:rsid w:val="00DA6678"/>
    <w:rsid w:val="00DB4CDE"/>
    <w:rsid w:val="00DB769F"/>
    <w:rsid w:val="00DD1BD7"/>
    <w:rsid w:val="00DE2E36"/>
    <w:rsid w:val="00DE5903"/>
    <w:rsid w:val="00E87175"/>
    <w:rsid w:val="00EB4FF6"/>
    <w:rsid w:val="00EB76FD"/>
    <w:rsid w:val="00EC5C55"/>
    <w:rsid w:val="00EF277E"/>
    <w:rsid w:val="00F00C7D"/>
    <w:rsid w:val="00F03897"/>
    <w:rsid w:val="00F654FA"/>
    <w:rsid w:val="00F70BF7"/>
    <w:rsid w:val="00F86906"/>
    <w:rsid w:val="00F937F1"/>
    <w:rsid w:val="00FB244D"/>
    <w:rsid w:val="00FB26CE"/>
    <w:rsid w:val="00FC3682"/>
    <w:rsid w:val="1155F601"/>
    <w:rsid w:val="15D3900C"/>
    <w:rsid w:val="669E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98B5C"/>
  <w15:chartTrackingRefBased/>
  <w15:docId w15:val="{AB12A8E4-10C6-4AAC-BEED-6D834230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09B6"/>
    <w:pPr>
      <w:spacing w:after="360" w:line="240" w:lineRule="auto"/>
    </w:pPr>
  </w:style>
  <w:style w:type="paragraph" w:styleId="Heading1">
    <w:name w:val="heading 1"/>
    <w:basedOn w:val="Normal"/>
    <w:next w:val="Normal"/>
    <w:link w:val="Heading1Char"/>
    <w:uiPriority w:val="9"/>
    <w:qFormat/>
    <w:rsid w:val="007A0C67"/>
    <w:pPr>
      <w:spacing w:line="288" w:lineRule="auto"/>
      <w:outlineLvl w:val="0"/>
    </w:pPr>
    <w:rPr>
      <w:rFonts w:cs="Times New Roman"/>
      <w:b/>
      <w:sz w:val="36"/>
      <w:szCs w:val="36"/>
    </w:rPr>
  </w:style>
  <w:style w:type="paragraph" w:styleId="Heading2">
    <w:name w:val="heading 2"/>
    <w:basedOn w:val="Normal"/>
    <w:next w:val="Normal"/>
    <w:link w:val="Heading2Char"/>
    <w:uiPriority w:val="9"/>
    <w:semiHidden/>
    <w:unhideWhenUsed/>
    <w:qFormat/>
    <w:rsid w:val="00F65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54F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22A"/>
    <w:pPr>
      <w:tabs>
        <w:tab w:val="center" w:pos="4680"/>
        <w:tab w:val="right" w:pos="9360"/>
      </w:tabs>
    </w:pPr>
  </w:style>
  <w:style w:type="character" w:customStyle="1" w:styleId="HeaderChar">
    <w:name w:val="Header Char"/>
    <w:basedOn w:val="DefaultParagraphFont"/>
    <w:link w:val="Header"/>
    <w:uiPriority w:val="99"/>
    <w:rsid w:val="00A5622A"/>
    <w:rPr>
      <w:rFonts w:ascii="Trebuchet MS" w:hAnsi="Trebuchet MS"/>
      <w:color w:val="545454"/>
      <w:sz w:val="18"/>
      <w:szCs w:val="24"/>
    </w:rPr>
  </w:style>
  <w:style w:type="paragraph" w:styleId="Footer">
    <w:name w:val="footer"/>
    <w:basedOn w:val="Normal"/>
    <w:link w:val="FooterChar"/>
    <w:uiPriority w:val="99"/>
    <w:unhideWhenUsed/>
    <w:rsid w:val="00A5622A"/>
    <w:pPr>
      <w:tabs>
        <w:tab w:val="center" w:pos="4680"/>
        <w:tab w:val="right" w:pos="9360"/>
      </w:tabs>
      <w:jc w:val="center"/>
    </w:pPr>
    <w:rPr>
      <w:color w:val="808080"/>
    </w:rPr>
  </w:style>
  <w:style w:type="character" w:customStyle="1" w:styleId="FooterChar">
    <w:name w:val="Footer Char"/>
    <w:basedOn w:val="DefaultParagraphFont"/>
    <w:link w:val="Footer"/>
    <w:uiPriority w:val="99"/>
    <w:rsid w:val="00A5622A"/>
    <w:rPr>
      <w:rFonts w:ascii="Trebuchet MS" w:hAnsi="Trebuchet MS"/>
      <w:color w:val="808080"/>
      <w:sz w:val="18"/>
      <w:szCs w:val="24"/>
    </w:rPr>
  </w:style>
  <w:style w:type="paragraph" w:styleId="ListParagraph">
    <w:name w:val="List Paragraph"/>
    <w:basedOn w:val="Normal"/>
    <w:uiPriority w:val="34"/>
    <w:qFormat/>
    <w:rsid w:val="00A5622A"/>
    <w:pPr>
      <w:ind w:left="720"/>
      <w:contextualSpacing/>
    </w:pPr>
  </w:style>
  <w:style w:type="table" w:styleId="TableGrid">
    <w:name w:val="Table Grid"/>
    <w:basedOn w:val="TableNormal"/>
    <w:uiPriority w:val="39"/>
    <w:rsid w:val="00A5622A"/>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
    <w:name w:val="Box"/>
    <w:basedOn w:val="Normal"/>
    <w:rsid w:val="00A5622A"/>
    <w:pPr>
      <w:spacing w:before="120" w:after="180"/>
    </w:pPr>
  </w:style>
  <w:style w:type="character" w:customStyle="1" w:styleId="Heading1Char">
    <w:name w:val="Heading 1 Char"/>
    <w:basedOn w:val="DefaultParagraphFont"/>
    <w:link w:val="Heading1"/>
    <w:uiPriority w:val="9"/>
    <w:rsid w:val="007A0C67"/>
    <w:rPr>
      <w:rFonts w:ascii="Trebuchet MS" w:hAnsi="Trebuchet MS" w:cs="Times New Roman"/>
      <w:b/>
      <w:sz w:val="36"/>
      <w:szCs w:val="36"/>
    </w:rPr>
  </w:style>
  <w:style w:type="character" w:customStyle="1" w:styleId="normaltextrun">
    <w:name w:val="normaltextrun"/>
    <w:basedOn w:val="DefaultParagraphFont"/>
    <w:rsid w:val="007A0C67"/>
  </w:style>
  <w:style w:type="paragraph" w:customStyle="1" w:styleId="paragraph">
    <w:name w:val="paragraph"/>
    <w:basedOn w:val="Normal"/>
    <w:rsid w:val="007A0C67"/>
    <w:pPr>
      <w:spacing w:before="100" w:beforeAutospacing="1" w:after="100" w:afterAutospacing="1"/>
    </w:pPr>
    <w:rPr>
      <w:rFonts w:eastAsia="Times New Roman" w:cs="Times New Roman"/>
    </w:rPr>
  </w:style>
  <w:style w:type="paragraph" w:customStyle="1" w:styleId="Default">
    <w:name w:val="Default"/>
    <w:rsid w:val="007A0C67"/>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681222"/>
    <w:rPr>
      <w:color w:val="0563C1" w:themeColor="hyperlink"/>
      <w:u w:val="single"/>
    </w:rPr>
  </w:style>
  <w:style w:type="character" w:customStyle="1" w:styleId="UnresolvedMention1">
    <w:name w:val="Unresolved Mention1"/>
    <w:basedOn w:val="DefaultParagraphFont"/>
    <w:uiPriority w:val="99"/>
    <w:semiHidden/>
    <w:unhideWhenUsed/>
    <w:rsid w:val="00681222"/>
    <w:rPr>
      <w:color w:val="808080"/>
      <w:shd w:val="clear" w:color="auto" w:fill="E6E6E6"/>
    </w:rPr>
  </w:style>
  <w:style w:type="character" w:customStyle="1" w:styleId="Heading2Char">
    <w:name w:val="Heading 2 Char"/>
    <w:basedOn w:val="DefaultParagraphFont"/>
    <w:link w:val="Heading2"/>
    <w:uiPriority w:val="9"/>
    <w:semiHidden/>
    <w:rsid w:val="00F654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654FA"/>
    <w:rPr>
      <w:rFonts w:asciiTheme="majorHAnsi" w:eastAsiaTheme="majorEastAsia" w:hAnsiTheme="majorHAnsi" w:cstheme="majorBidi"/>
      <w:color w:val="1F3763" w:themeColor="accent1" w:themeShade="7F"/>
      <w:szCs w:val="24"/>
    </w:rPr>
  </w:style>
  <w:style w:type="paragraph" w:styleId="Bibliography">
    <w:name w:val="Bibliography"/>
    <w:basedOn w:val="Normal"/>
    <w:next w:val="Normal"/>
    <w:uiPriority w:val="37"/>
    <w:semiHidden/>
    <w:unhideWhenUsed/>
    <w:rsid w:val="00F654FA"/>
  </w:style>
  <w:style w:type="character" w:customStyle="1" w:styleId="peg1">
    <w:name w:val="_pe_g1"/>
    <w:basedOn w:val="DefaultParagraphFont"/>
    <w:rsid w:val="00777E22"/>
  </w:style>
  <w:style w:type="paragraph" w:customStyle="1" w:styleId="Caption1">
    <w:name w:val="Caption1"/>
    <w:basedOn w:val="Normal"/>
    <w:next w:val="Normal"/>
    <w:uiPriority w:val="35"/>
    <w:unhideWhenUsed/>
    <w:qFormat/>
    <w:rsid w:val="00777E22"/>
    <w:pPr>
      <w:spacing w:after="200"/>
    </w:pPr>
    <w:rPr>
      <w:rFonts w:cs="Times New Roman"/>
      <w:i/>
      <w:iCs/>
      <w:color w:val="44546A"/>
      <w:szCs w:val="18"/>
    </w:rPr>
  </w:style>
  <w:style w:type="paragraph" w:styleId="Caption">
    <w:name w:val="caption"/>
    <w:basedOn w:val="Normal"/>
    <w:next w:val="Normal"/>
    <w:uiPriority w:val="35"/>
    <w:semiHidden/>
    <w:unhideWhenUsed/>
    <w:qFormat/>
    <w:rsid w:val="00D2692D"/>
    <w:pPr>
      <w:spacing w:after="200"/>
    </w:pPr>
    <w:rPr>
      <w:i/>
      <w:iCs/>
      <w:color w:val="44546A" w:themeColor="text2"/>
      <w:szCs w:val="18"/>
    </w:rPr>
  </w:style>
  <w:style w:type="character" w:styleId="CommentReference">
    <w:name w:val="annotation reference"/>
    <w:basedOn w:val="DefaultParagraphFont"/>
    <w:uiPriority w:val="99"/>
    <w:semiHidden/>
    <w:unhideWhenUsed/>
    <w:rsid w:val="00370346"/>
    <w:rPr>
      <w:sz w:val="16"/>
      <w:szCs w:val="16"/>
    </w:rPr>
  </w:style>
  <w:style w:type="paragraph" w:styleId="CommentText">
    <w:name w:val="annotation text"/>
    <w:basedOn w:val="Normal"/>
    <w:link w:val="CommentTextChar"/>
    <w:uiPriority w:val="99"/>
    <w:semiHidden/>
    <w:unhideWhenUsed/>
    <w:rsid w:val="00370346"/>
    <w:rPr>
      <w:sz w:val="20"/>
      <w:szCs w:val="20"/>
    </w:rPr>
  </w:style>
  <w:style w:type="character" w:customStyle="1" w:styleId="CommentTextChar">
    <w:name w:val="Comment Text Char"/>
    <w:basedOn w:val="DefaultParagraphFont"/>
    <w:link w:val="CommentText"/>
    <w:uiPriority w:val="99"/>
    <w:semiHidden/>
    <w:rsid w:val="00370346"/>
    <w:rPr>
      <w:rFonts w:ascii="Trebuchet MS" w:hAnsi="Trebuchet MS"/>
      <w:color w:val="545454"/>
      <w:sz w:val="20"/>
      <w:szCs w:val="20"/>
    </w:rPr>
  </w:style>
  <w:style w:type="paragraph" w:styleId="CommentSubject">
    <w:name w:val="annotation subject"/>
    <w:basedOn w:val="CommentText"/>
    <w:next w:val="CommentText"/>
    <w:link w:val="CommentSubjectChar"/>
    <w:uiPriority w:val="99"/>
    <w:semiHidden/>
    <w:unhideWhenUsed/>
    <w:rsid w:val="00370346"/>
    <w:rPr>
      <w:b/>
      <w:bCs/>
    </w:rPr>
  </w:style>
  <w:style w:type="character" w:customStyle="1" w:styleId="CommentSubjectChar">
    <w:name w:val="Comment Subject Char"/>
    <w:basedOn w:val="CommentTextChar"/>
    <w:link w:val="CommentSubject"/>
    <w:uiPriority w:val="99"/>
    <w:semiHidden/>
    <w:rsid w:val="00370346"/>
    <w:rPr>
      <w:rFonts w:ascii="Trebuchet MS" w:hAnsi="Trebuchet MS"/>
      <w:b/>
      <w:bCs/>
      <w:color w:val="545454"/>
      <w:sz w:val="20"/>
      <w:szCs w:val="20"/>
    </w:rPr>
  </w:style>
  <w:style w:type="paragraph" w:styleId="BalloonText">
    <w:name w:val="Balloon Text"/>
    <w:basedOn w:val="Normal"/>
    <w:link w:val="BalloonTextChar"/>
    <w:uiPriority w:val="99"/>
    <w:semiHidden/>
    <w:unhideWhenUsed/>
    <w:rsid w:val="007209B6"/>
    <w:pPr>
      <w:spacing w:after="0"/>
    </w:pPr>
    <w:rPr>
      <w:rFonts w:ascii="Arial" w:hAnsi="Arial" w:cs="Times New Roman"/>
      <w:sz w:val="20"/>
      <w:szCs w:val="26"/>
    </w:rPr>
  </w:style>
  <w:style w:type="character" w:customStyle="1" w:styleId="BalloonTextChar">
    <w:name w:val="Balloon Text Char"/>
    <w:basedOn w:val="DefaultParagraphFont"/>
    <w:link w:val="BalloonText"/>
    <w:uiPriority w:val="99"/>
    <w:semiHidden/>
    <w:rsid w:val="007209B6"/>
    <w:rPr>
      <w:rFonts w:ascii="Arial" w:hAnsi="Arial" w:cs="Times New Roman"/>
      <w:color w:val="545454"/>
      <w:sz w:val="20"/>
      <w:szCs w:val="26"/>
    </w:rPr>
  </w:style>
  <w:style w:type="character" w:styleId="FollowedHyperlink">
    <w:name w:val="FollowedHyperlink"/>
    <w:basedOn w:val="DefaultParagraphFont"/>
    <w:uiPriority w:val="99"/>
    <w:semiHidden/>
    <w:unhideWhenUsed/>
    <w:rsid w:val="00370346"/>
    <w:rPr>
      <w:color w:val="954F72" w:themeColor="followedHyperlink"/>
      <w:u w:val="single"/>
    </w:rPr>
  </w:style>
  <w:style w:type="paragraph" w:styleId="Subtitle">
    <w:name w:val="Subtitle"/>
    <w:basedOn w:val="Normal"/>
    <w:next w:val="Normal"/>
    <w:link w:val="SubtitleChar"/>
    <w:uiPriority w:val="11"/>
    <w:qFormat/>
    <w:rsid w:val="00463261"/>
    <w:pPr>
      <w:numPr>
        <w:ilvl w:val="1"/>
      </w:numPr>
      <w:spacing w:after="160"/>
      <w:jc w:val="center"/>
    </w:pPr>
    <w:rPr>
      <w:rFonts w:eastAsiaTheme="minorEastAsia"/>
      <w:color w:val="EEEEEE"/>
      <w:spacing w:val="15"/>
      <w:szCs w:val="22"/>
    </w:rPr>
  </w:style>
  <w:style w:type="character" w:customStyle="1" w:styleId="SubtitleChar">
    <w:name w:val="Subtitle Char"/>
    <w:basedOn w:val="DefaultParagraphFont"/>
    <w:link w:val="Subtitle"/>
    <w:uiPriority w:val="11"/>
    <w:rsid w:val="00463261"/>
    <w:rPr>
      <w:rFonts w:ascii="Trebuchet MS" w:eastAsiaTheme="minorEastAsia" w:hAnsi="Trebuchet MS"/>
      <w:color w:val="EEEEEE"/>
      <w:spacing w:val="15"/>
    </w:rPr>
  </w:style>
  <w:style w:type="paragraph" w:styleId="NoSpacing">
    <w:name w:val="No Spacing"/>
    <w:uiPriority w:val="1"/>
    <w:qFormat/>
    <w:rsid w:val="00A066FD"/>
    <w:pPr>
      <w:spacing w:after="0" w:line="240" w:lineRule="auto"/>
    </w:pPr>
    <w:rPr>
      <w:rFonts w:ascii="Trebuchet MS" w:hAnsi="Trebuchet MS"/>
      <w:color w:val="545454"/>
      <w:sz w:val="18"/>
    </w:rPr>
  </w:style>
  <w:style w:type="paragraph" w:styleId="NormalWeb">
    <w:name w:val="Normal (Web)"/>
    <w:basedOn w:val="Normal"/>
    <w:uiPriority w:val="99"/>
    <w:unhideWhenUsed/>
    <w:rsid w:val="00924815"/>
    <w:pPr>
      <w:spacing w:before="100" w:beforeAutospacing="1" w:after="100" w:afterAutospacing="1"/>
    </w:pPr>
    <w:rPr>
      <w:rFonts w:eastAsia="Times New Roman" w:cs="Times New Roman"/>
    </w:rPr>
  </w:style>
  <w:style w:type="character" w:customStyle="1" w:styleId="one-click-content">
    <w:name w:val="one-click-content"/>
    <w:basedOn w:val="DefaultParagraphFont"/>
    <w:rsid w:val="007209B6"/>
  </w:style>
  <w:style w:type="character" w:customStyle="1" w:styleId="one-click">
    <w:name w:val="one-click"/>
    <w:basedOn w:val="DefaultParagraphFont"/>
    <w:rsid w:val="0072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220589">
      <w:bodyDiv w:val="1"/>
      <w:marLeft w:val="0"/>
      <w:marRight w:val="0"/>
      <w:marTop w:val="0"/>
      <w:marBottom w:val="0"/>
      <w:divBdr>
        <w:top w:val="none" w:sz="0" w:space="0" w:color="auto"/>
        <w:left w:val="none" w:sz="0" w:space="0" w:color="auto"/>
        <w:bottom w:val="none" w:sz="0" w:space="0" w:color="auto"/>
        <w:right w:val="none" w:sz="0" w:space="0" w:color="auto"/>
      </w:divBdr>
    </w:div>
    <w:div w:id="8438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e-learn-sustain@gatech.edu" TargetMode="External"/><Relationship Id="rId18" Type="http://schemas.openxmlformats.org/officeDocument/2006/relationships/footer" Target="footer1.xml"/><Relationship Id="Rcd5fbed722d24f9a"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rve-learn-sustain.gatech.edu/big-idea/infrastructure-physical-technological-soci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e-learn-sustain@gatech.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e-learn-sustain.gatech.edu/big-idea/interconnectedness" TargetMode="External"/><Relationship Id="rId5" Type="http://schemas.openxmlformats.org/officeDocument/2006/relationships/webSettings" Target="webSettings.xml"/><Relationship Id="rId10" Type="http://schemas.openxmlformats.org/officeDocument/2006/relationships/hyperlink" Target="https://serve-learn-sustain.gatech.edu/big-idea/social-cultural-environmental-contex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erve-learn-sustain.gatech.edu/big-idea/systems-think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E24C-B873-49D9-94E0-CD482A8D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Jacobs</dc:creator>
  <cp:keywords/>
  <dc:description/>
  <cp:lastModifiedBy>Hirsch, Jennifer L</cp:lastModifiedBy>
  <cp:revision>2</cp:revision>
  <dcterms:created xsi:type="dcterms:W3CDTF">2020-07-19T03:56:00Z</dcterms:created>
  <dcterms:modified xsi:type="dcterms:W3CDTF">2020-07-19T03:56:00Z</dcterms:modified>
</cp:coreProperties>
</file>