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35" w:type="dxa"/>
        <w:jc w:val="center"/>
        <w:tblLook w:val="04A0" w:firstRow="1" w:lastRow="0" w:firstColumn="1" w:lastColumn="0" w:noHBand="0" w:noVBand="1"/>
      </w:tblPr>
      <w:tblGrid>
        <w:gridCol w:w="2583"/>
        <w:gridCol w:w="2584"/>
        <w:gridCol w:w="2584"/>
        <w:gridCol w:w="2584"/>
      </w:tblGrid>
      <w:tr w:rsidR="001C1084" w:rsidRPr="003066BD" w14:paraId="150077FB" w14:textId="77777777" w:rsidTr="008012C0">
        <w:trPr>
          <w:jc w:val="center"/>
        </w:trPr>
        <w:tc>
          <w:tcPr>
            <w:tcW w:w="2583" w:type="dxa"/>
            <w:tcBorders>
              <w:top w:val="single" w:sz="12" w:space="0" w:color="auto"/>
              <w:left w:val="single" w:sz="12" w:space="0" w:color="auto"/>
              <w:bottom w:val="single" w:sz="12" w:space="0" w:color="auto"/>
              <w:right w:val="single" w:sz="12" w:space="0" w:color="auto"/>
            </w:tcBorders>
          </w:tcPr>
          <w:p w14:paraId="520522BA" w14:textId="77777777" w:rsidR="001C1084" w:rsidRPr="003066BD" w:rsidRDefault="001C1084" w:rsidP="00B0517D">
            <w:pPr>
              <w:spacing w:before="240" w:after="240"/>
              <w:jc w:val="center"/>
              <w:rPr>
                <w:rFonts w:ascii="Arial" w:hAnsi="Arial" w:cs="Arial"/>
              </w:rPr>
            </w:pPr>
            <w:bookmarkStart w:id="0" w:name="_Hlk514239835"/>
            <w:r w:rsidRPr="003066BD">
              <w:rPr>
                <w:rFonts w:ascii="Arial" w:hAnsi="Arial" w:cs="Arial"/>
                <w:noProof/>
              </w:rPr>
              <w:drawing>
                <wp:inline distT="0" distB="0" distL="0" distR="0" wp14:anchorId="59B1C178" wp14:editId="1357F129">
                  <wp:extent cx="1030014" cy="866775"/>
                  <wp:effectExtent l="0" t="0" r="0" b="0"/>
                  <wp:docPr id="15" name="Picture 15"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752" w:type="dxa"/>
            <w:gridSpan w:val="3"/>
            <w:tcBorders>
              <w:top w:val="single" w:sz="12" w:space="0" w:color="auto"/>
              <w:left w:val="single" w:sz="12" w:space="0" w:color="auto"/>
              <w:bottom w:val="single" w:sz="12" w:space="0" w:color="auto"/>
              <w:right w:val="single" w:sz="12" w:space="0" w:color="auto"/>
            </w:tcBorders>
            <w:vAlign w:val="center"/>
          </w:tcPr>
          <w:p w14:paraId="3BBE0235" w14:textId="77777777" w:rsidR="00300465" w:rsidRDefault="001C1084" w:rsidP="000501A8">
            <w:pPr>
              <w:spacing w:after="0"/>
              <w:jc w:val="center"/>
              <w:rPr>
                <w:rFonts w:ascii="Georgia" w:hAnsi="Georgia" w:cs="Arial"/>
                <w:bCs/>
                <w:color w:val="auto"/>
                <w:sz w:val="40"/>
                <w:szCs w:val="40"/>
              </w:rPr>
            </w:pPr>
            <w:bookmarkStart w:id="1" w:name="_GoBack"/>
            <w:bookmarkEnd w:id="1"/>
            <w:r w:rsidRPr="004A7A5B">
              <w:rPr>
                <w:rFonts w:ascii="Georgia" w:hAnsi="Georgia" w:cs="Arial"/>
                <w:bCs/>
                <w:color w:val="auto"/>
                <w:sz w:val="40"/>
                <w:szCs w:val="40"/>
              </w:rPr>
              <w:t>Co</w:t>
            </w:r>
            <w:r w:rsidR="007611E7">
              <w:rPr>
                <w:rFonts w:ascii="Georgia" w:hAnsi="Georgia" w:cs="Arial"/>
                <w:bCs/>
                <w:color w:val="auto"/>
                <w:sz w:val="40"/>
                <w:szCs w:val="40"/>
              </w:rPr>
              <w:t>mmunity Engagement</w:t>
            </w:r>
            <w:r w:rsidRPr="004A7A5B">
              <w:rPr>
                <w:rFonts w:ascii="Georgia" w:hAnsi="Georgia" w:cs="Arial"/>
                <w:bCs/>
                <w:color w:val="auto"/>
                <w:sz w:val="40"/>
                <w:szCs w:val="40"/>
              </w:rPr>
              <w:t xml:space="preserve"> </w:t>
            </w:r>
          </w:p>
          <w:p w14:paraId="2A12241F" w14:textId="03679030" w:rsidR="001C1084" w:rsidRPr="00C5431E" w:rsidRDefault="00950521" w:rsidP="00300465">
            <w:pPr>
              <w:spacing w:after="0"/>
              <w:jc w:val="center"/>
              <w:rPr>
                <w:rFonts w:ascii="Georgia" w:hAnsi="Georgia" w:cs="Arial"/>
                <w:bCs/>
                <w:color w:val="auto"/>
                <w:sz w:val="40"/>
                <w:szCs w:val="40"/>
              </w:rPr>
            </w:pPr>
            <w:r>
              <w:rPr>
                <w:rFonts w:ascii="Georgia" w:hAnsi="Georgia" w:cs="Arial"/>
                <w:bCs/>
                <w:color w:val="auto"/>
                <w:sz w:val="40"/>
                <w:szCs w:val="40"/>
              </w:rPr>
              <w:t>Preparation</w:t>
            </w:r>
            <w:r w:rsidR="00300465">
              <w:rPr>
                <w:rFonts w:ascii="Georgia" w:hAnsi="Georgia" w:cs="Arial"/>
                <w:bCs/>
                <w:color w:val="auto"/>
                <w:sz w:val="40"/>
                <w:szCs w:val="40"/>
              </w:rPr>
              <w:t xml:space="preserve"> </w:t>
            </w:r>
            <w:r>
              <w:rPr>
                <w:rFonts w:ascii="Georgia" w:hAnsi="Georgia" w:cs="Arial"/>
                <w:bCs/>
                <w:color w:val="auto"/>
                <w:sz w:val="40"/>
                <w:szCs w:val="40"/>
              </w:rPr>
              <w:t xml:space="preserve">and </w:t>
            </w:r>
            <w:r w:rsidR="001C1084" w:rsidRPr="004A7A5B">
              <w:rPr>
                <w:rFonts w:ascii="Georgia" w:hAnsi="Georgia" w:cs="Arial"/>
                <w:bCs/>
                <w:color w:val="auto"/>
                <w:sz w:val="40"/>
                <w:szCs w:val="40"/>
              </w:rPr>
              <w:t xml:space="preserve">Reflection </w:t>
            </w:r>
          </w:p>
        </w:tc>
      </w:tr>
      <w:tr w:rsidR="001C1084" w:rsidRPr="003066BD" w14:paraId="6FFCA004" w14:textId="77777777" w:rsidTr="00A315D6">
        <w:trPr>
          <w:trHeight w:val="1068"/>
          <w:jc w:val="center"/>
        </w:trPr>
        <w:tc>
          <w:tcPr>
            <w:tcW w:w="2583" w:type="dxa"/>
            <w:tcBorders>
              <w:top w:val="single" w:sz="12" w:space="0" w:color="auto"/>
              <w:left w:val="single" w:sz="12" w:space="0" w:color="auto"/>
              <w:right w:val="single" w:sz="12" w:space="0" w:color="auto"/>
            </w:tcBorders>
            <w:vAlign w:val="center"/>
          </w:tcPr>
          <w:p w14:paraId="4E078CEF" w14:textId="7DC04723" w:rsidR="001C1084" w:rsidRPr="001C1084" w:rsidRDefault="001C1084" w:rsidP="00B0517D">
            <w:pPr>
              <w:pStyle w:val="Box"/>
              <w:jc w:val="center"/>
              <w:rPr>
                <w:rFonts w:ascii="Arial" w:hAnsi="Arial" w:cs="Arial"/>
                <w:color w:val="auto"/>
                <w:sz w:val="24"/>
              </w:rPr>
            </w:pPr>
            <w:r w:rsidRPr="003066BD">
              <w:rPr>
                <w:rFonts w:ascii="Georgia" w:hAnsi="Georgia" w:cs="Arial"/>
                <w:b/>
                <w:color w:val="auto"/>
                <w:sz w:val="24"/>
              </w:rPr>
              <w:t>Discipline:</w:t>
            </w:r>
            <w:r w:rsidRPr="003066BD">
              <w:rPr>
                <w:rFonts w:ascii="Arial" w:hAnsi="Arial" w:cs="Arial"/>
                <w:b/>
                <w:color w:val="auto"/>
                <w:sz w:val="24"/>
              </w:rPr>
              <w:t xml:space="preserve"> </w:t>
            </w:r>
            <w:r>
              <w:rPr>
                <w:rFonts w:ascii="Arial" w:hAnsi="Arial" w:cs="Arial"/>
                <w:color w:val="auto"/>
                <w:sz w:val="24"/>
              </w:rPr>
              <w:t>All</w:t>
            </w:r>
          </w:p>
        </w:tc>
        <w:tc>
          <w:tcPr>
            <w:tcW w:w="2584" w:type="dxa"/>
            <w:tcBorders>
              <w:top w:val="single" w:sz="12" w:space="0" w:color="auto"/>
              <w:left w:val="single" w:sz="12" w:space="0" w:color="auto"/>
              <w:bottom w:val="single" w:sz="12" w:space="0" w:color="auto"/>
              <w:right w:val="single" w:sz="12" w:space="0" w:color="auto"/>
            </w:tcBorders>
            <w:vAlign w:val="center"/>
          </w:tcPr>
          <w:p w14:paraId="12B681DF" w14:textId="35EBE02A" w:rsidR="001C1084" w:rsidRPr="003066BD" w:rsidRDefault="001C1084" w:rsidP="00B0517D">
            <w:pPr>
              <w:pStyle w:val="Box"/>
              <w:jc w:val="center"/>
              <w:rPr>
                <w:rFonts w:ascii="Arial" w:hAnsi="Arial" w:cs="Arial"/>
                <w:b/>
                <w:color w:val="auto"/>
                <w:sz w:val="24"/>
              </w:rPr>
            </w:pPr>
            <w:r w:rsidRPr="003066BD">
              <w:rPr>
                <w:rFonts w:ascii="Georgia" w:hAnsi="Georgia" w:cs="Arial"/>
                <w:b/>
                <w:color w:val="auto"/>
                <w:sz w:val="24"/>
              </w:rPr>
              <w:t xml:space="preserve">Type: </w:t>
            </w:r>
            <w:r w:rsidRPr="001C1084">
              <w:rPr>
                <w:rFonts w:ascii="Arial" w:hAnsi="Arial" w:cs="Arial"/>
                <w:color w:val="auto"/>
                <w:sz w:val="22"/>
                <w:szCs w:val="22"/>
              </w:rPr>
              <w:t xml:space="preserve">Take-home Assignment/Project; </w:t>
            </w:r>
            <w:r w:rsidRPr="001C1084">
              <w:rPr>
                <w:rFonts w:ascii="Arial" w:hAnsi="Arial" w:cs="Arial"/>
                <w:color w:val="auto"/>
                <w:sz w:val="22"/>
                <w:szCs w:val="22"/>
              </w:rPr>
              <w:br/>
              <w:t>In-class Exercise; Discussion</w:t>
            </w:r>
          </w:p>
        </w:tc>
        <w:tc>
          <w:tcPr>
            <w:tcW w:w="2584" w:type="dxa"/>
            <w:tcBorders>
              <w:top w:val="single" w:sz="12" w:space="0" w:color="auto"/>
              <w:left w:val="single" w:sz="12" w:space="0" w:color="auto"/>
              <w:bottom w:val="single" w:sz="12" w:space="0" w:color="auto"/>
              <w:right w:val="single" w:sz="12" w:space="0" w:color="auto"/>
            </w:tcBorders>
            <w:vAlign w:val="center"/>
          </w:tcPr>
          <w:p w14:paraId="7EA101B4" w14:textId="466309FB" w:rsidR="001C1084" w:rsidRPr="003066BD" w:rsidRDefault="001C1084" w:rsidP="00B0517D">
            <w:pPr>
              <w:pStyle w:val="Box"/>
              <w:jc w:val="center"/>
              <w:rPr>
                <w:rFonts w:ascii="Arial" w:hAnsi="Arial" w:cs="Arial"/>
                <w:b/>
                <w:color w:val="auto"/>
                <w:sz w:val="24"/>
              </w:rPr>
            </w:pPr>
            <w:r w:rsidRPr="003066BD">
              <w:rPr>
                <w:rFonts w:ascii="Georgia" w:hAnsi="Georgia" w:cs="Arial"/>
                <w:b/>
                <w:color w:val="auto"/>
                <w:sz w:val="24"/>
              </w:rPr>
              <w:t>Time Commitment</w:t>
            </w:r>
            <w:r w:rsidRPr="004A7A5B">
              <w:rPr>
                <w:rFonts w:ascii="Georgia" w:hAnsi="Georgia" w:cs="Arial"/>
                <w:b/>
                <w:color w:val="auto"/>
                <w:sz w:val="24"/>
              </w:rPr>
              <w:t>:</w:t>
            </w:r>
            <w:r w:rsidR="00750E2E" w:rsidRPr="00750E2E">
              <w:rPr>
                <w:rFonts w:ascii="Arial" w:hAnsi="Arial" w:cs="Arial"/>
                <w:color w:val="auto"/>
                <w:sz w:val="24"/>
              </w:rPr>
              <w:t xml:space="preserve"> </w:t>
            </w:r>
            <w:r w:rsidR="002A5B4B">
              <w:rPr>
                <w:rFonts w:ascii="Arial" w:hAnsi="Arial" w:cs="Arial"/>
                <w:color w:val="auto"/>
                <w:sz w:val="24"/>
              </w:rPr>
              <w:t>2 s</w:t>
            </w:r>
            <w:r w:rsidR="00750E2E" w:rsidRPr="00750E2E">
              <w:rPr>
                <w:rFonts w:ascii="Arial" w:hAnsi="Arial" w:cs="Arial"/>
                <w:color w:val="auto"/>
                <w:sz w:val="24"/>
              </w:rPr>
              <w:t xml:space="preserve">ets of </w:t>
            </w:r>
            <w:r w:rsidR="007611E7">
              <w:rPr>
                <w:rFonts w:ascii="Arial" w:hAnsi="Arial" w:cs="Arial"/>
                <w:color w:val="auto"/>
                <w:sz w:val="22"/>
                <w:szCs w:val="22"/>
              </w:rPr>
              <w:t>5</w:t>
            </w:r>
            <w:r w:rsidRPr="00750E2E">
              <w:rPr>
                <w:rFonts w:ascii="Arial" w:hAnsi="Arial" w:cs="Arial"/>
                <w:color w:val="auto"/>
                <w:sz w:val="22"/>
                <w:szCs w:val="22"/>
              </w:rPr>
              <w:t>0 mins</w:t>
            </w:r>
            <w:r w:rsidR="00750E2E" w:rsidRPr="00750E2E">
              <w:rPr>
                <w:rFonts w:ascii="Arial" w:hAnsi="Arial" w:cs="Arial"/>
                <w:color w:val="auto"/>
                <w:sz w:val="22"/>
                <w:szCs w:val="22"/>
              </w:rPr>
              <w:t xml:space="preserve"> (</w:t>
            </w:r>
            <w:r w:rsidR="007611E7">
              <w:rPr>
                <w:rFonts w:ascii="Arial" w:hAnsi="Arial" w:cs="Arial"/>
                <w:color w:val="auto"/>
                <w:sz w:val="22"/>
                <w:szCs w:val="22"/>
              </w:rPr>
              <w:t>5</w:t>
            </w:r>
            <w:r w:rsidR="00750E2E" w:rsidRPr="00750E2E">
              <w:rPr>
                <w:rFonts w:ascii="Arial" w:hAnsi="Arial" w:cs="Arial"/>
                <w:color w:val="auto"/>
                <w:sz w:val="22"/>
                <w:szCs w:val="22"/>
              </w:rPr>
              <w:t>0</w:t>
            </w:r>
            <w:r w:rsidR="00750E2E">
              <w:rPr>
                <w:rFonts w:ascii="Arial" w:hAnsi="Arial" w:cs="Arial"/>
                <w:color w:val="auto"/>
                <w:sz w:val="22"/>
                <w:szCs w:val="22"/>
              </w:rPr>
              <w:t xml:space="preserve"> min per activity)</w:t>
            </w:r>
          </w:p>
        </w:tc>
        <w:tc>
          <w:tcPr>
            <w:tcW w:w="2584" w:type="dxa"/>
            <w:tcBorders>
              <w:top w:val="single" w:sz="12" w:space="0" w:color="auto"/>
              <w:left w:val="single" w:sz="12" w:space="0" w:color="auto"/>
              <w:bottom w:val="single" w:sz="12" w:space="0" w:color="auto"/>
              <w:right w:val="single" w:sz="12" w:space="0" w:color="auto"/>
            </w:tcBorders>
            <w:vAlign w:val="center"/>
          </w:tcPr>
          <w:p w14:paraId="280E13F9" w14:textId="77777777" w:rsidR="004A7A5B" w:rsidRDefault="001C1084" w:rsidP="001C1084">
            <w:pPr>
              <w:spacing w:after="0"/>
              <w:jc w:val="center"/>
              <w:rPr>
                <w:rFonts w:ascii="Arial" w:hAnsi="Arial" w:cs="Arial"/>
                <w:b/>
                <w:color w:val="auto"/>
                <w:sz w:val="24"/>
              </w:rPr>
            </w:pPr>
            <w:r w:rsidRPr="001C1084">
              <w:rPr>
                <w:rFonts w:ascii="Georgia" w:hAnsi="Georgia" w:cs="Arial"/>
                <w:b/>
                <w:color w:val="auto"/>
                <w:sz w:val="24"/>
              </w:rPr>
              <w:t>Category:</w:t>
            </w:r>
            <w:r w:rsidRPr="001C1084">
              <w:rPr>
                <w:rFonts w:ascii="Arial" w:hAnsi="Arial" w:cs="Arial"/>
                <w:b/>
                <w:color w:val="auto"/>
                <w:sz w:val="24"/>
              </w:rPr>
              <w:t xml:space="preserve"> </w:t>
            </w:r>
          </w:p>
          <w:p w14:paraId="01CB515A" w14:textId="1C09339F" w:rsidR="001C1084" w:rsidRPr="00186ED2" w:rsidRDefault="004A7A5B" w:rsidP="001C1084">
            <w:pPr>
              <w:spacing w:after="0"/>
              <w:jc w:val="center"/>
              <w:rPr>
                <w:rFonts w:ascii="Arial" w:hAnsi="Arial" w:cs="Arial"/>
                <w:sz w:val="22"/>
                <w:szCs w:val="22"/>
              </w:rPr>
            </w:pPr>
            <w:r w:rsidRPr="00186ED2">
              <w:rPr>
                <w:rFonts w:ascii="Arial" w:hAnsi="Arial" w:cs="Arial"/>
                <w:color w:val="auto"/>
                <w:sz w:val="22"/>
                <w:szCs w:val="22"/>
              </w:rPr>
              <w:t>Intro to SLS and Creating Sustainable Communities</w:t>
            </w:r>
          </w:p>
        </w:tc>
      </w:tr>
      <w:tr w:rsidR="001C1084" w:rsidRPr="003066BD" w14:paraId="417D3F58" w14:textId="77777777" w:rsidTr="008D6351">
        <w:trPr>
          <w:trHeight w:val="422"/>
          <w:jc w:val="center"/>
        </w:trPr>
        <w:tc>
          <w:tcPr>
            <w:tcW w:w="10335" w:type="dxa"/>
            <w:gridSpan w:val="4"/>
            <w:tcBorders>
              <w:top w:val="single" w:sz="12" w:space="0" w:color="auto"/>
              <w:left w:val="single" w:sz="12" w:space="0" w:color="auto"/>
              <w:bottom w:val="single" w:sz="12" w:space="0" w:color="auto"/>
              <w:right w:val="single" w:sz="12" w:space="0" w:color="auto"/>
            </w:tcBorders>
            <w:vAlign w:val="center"/>
          </w:tcPr>
          <w:p w14:paraId="4993ADBE" w14:textId="50DBF883" w:rsidR="001C1084" w:rsidRPr="001C1084" w:rsidRDefault="001C1084" w:rsidP="00B0517D">
            <w:pPr>
              <w:spacing w:before="120" w:after="120"/>
              <w:rPr>
                <w:rFonts w:ascii="Arial" w:hAnsi="Arial" w:cs="Arial"/>
                <w:sz w:val="24"/>
              </w:rPr>
            </w:pPr>
            <w:r w:rsidRPr="001C1084">
              <w:rPr>
                <w:rFonts w:ascii="Georgia" w:hAnsi="Georgia" w:cs="Arial"/>
                <w:b/>
                <w:color w:val="auto"/>
                <w:sz w:val="24"/>
              </w:rPr>
              <w:t>Big Ideas:</w:t>
            </w:r>
            <w:r w:rsidRPr="001C1084">
              <w:rPr>
                <w:rFonts w:ascii="Arial" w:hAnsi="Arial" w:cs="Arial"/>
                <w:color w:val="auto"/>
                <w:sz w:val="24"/>
              </w:rPr>
              <w:t xml:space="preserve"> </w:t>
            </w:r>
            <w:hyperlink r:id="rId9" w:history="1">
              <w:r w:rsidR="00D4473C">
                <w:rPr>
                  <w:rStyle w:val="Hyperlink"/>
                  <w:rFonts w:ascii="Arial" w:hAnsi="Arial" w:cs="Arial"/>
                  <w:sz w:val="22"/>
                  <w:szCs w:val="22"/>
                </w:rPr>
                <w:t>Cognitive Flexibility</w:t>
              </w:r>
            </w:hyperlink>
            <w:r w:rsidR="00D4473C" w:rsidRPr="00D4473C">
              <w:rPr>
                <w:rStyle w:val="Hyperlink"/>
                <w:rFonts w:ascii="Arial" w:hAnsi="Arial" w:cs="Arial"/>
                <w:color w:val="auto"/>
                <w:sz w:val="22"/>
                <w:szCs w:val="22"/>
                <w:u w:val="none"/>
              </w:rPr>
              <w:t xml:space="preserve">; </w:t>
            </w:r>
            <w:hyperlink r:id="rId10" w:history="1">
              <w:r w:rsidRPr="001C1084">
                <w:rPr>
                  <w:rStyle w:val="Hyperlink"/>
                  <w:rFonts w:ascii="Arial" w:hAnsi="Arial" w:cs="Arial"/>
                  <w:sz w:val="22"/>
                  <w:szCs w:val="22"/>
                </w:rPr>
                <w:t>Valuing Community Impact</w:t>
              </w:r>
            </w:hyperlink>
          </w:p>
        </w:tc>
      </w:tr>
      <w:tr w:rsidR="001C1084" w:rsidRPr="003066BD" w14:paraId="51A8A4EF" w14:textId="77777777" w:rsidTr="008D6351">
        <w:trPr>
          <w:trHeight w:val="422"/>
          <w:jc w:val="center"/>
        </w:trPr>
        <w:tc>
          <w:tcPr>
            <w:tcW w:w="10335" w:type="dxa"/>
            <w:gridSpan w:val="4"/>
            <w:tcBorders>
              <w:top w:val="single" w:sz="12" w:space="0" w:color="auto"/>
              <w:left w:val="single" w:sz="12" w:space="0" w:color="auto"/>
              <w:bottom w:val="single" w:sz="12" w:space="0" w:color="auto"/>
              <w:right w:val="single" w:sz="12" w:space="0" w:color="auto"/>
            </w:tcBorders>
          </w:tcPr>
          <w:p w14:paraId="7CF3ED54" w14:textId="7DB3E963" w:rsidR="001C1084" w:rsidRPr="003066BD" w:rsidRDefault="001C1084" w:rsidP="00E03852">
            <w:pPr>
              <w:pStyle w:val="Box"/>
              <w:spacing w:after="120"/>
              <w:rPr>
                <w:rFonts w:ascii="Georgia" w:hAnsi="Georgia" w:cs="Arial"/>
                <w:b/>
                <w:color w:val="auto"/>
                <w:sz w:val="20"/>
                <w:szCs w:val="20"/>
              </w:rPr>
            </w:pPr>
            <w:r w:rsidRPr="003066BD">
              <w:rPr>
                <w:rFonts w:ascii="Georgia" w:hAnsi="Georgia" w:cs="Arial"/>
                <w:b/>
                <w:color w:val="auto"/>
                <w:sz w:val="24"/>
              </w:rPr>
              <w:t>OVERVIEW</w:t>
            </w:r>
            <w:r w:rsidRPr="003066BD">
              <w:rPr>
                <w:rFonts w:ascii="Georgia" w:hAnsi="Georgia" w:cs="Arial"/>
                <w:b/>
                <w:color w:val="auto"/>
                <w:sz w:val="20"/>
                <w:szCs w:val="20"/>
              </w:rPr>
              <w:t>:</w:t>
            </w:r>
            <w:r w:rsidR="004A7A5B" w:rsidRPr="00C97C9A">
              <w:rPr>
                <w:rFonts w:ascii="Georgia" w:hAnsi="Georgia" w:cs="Arial"/>
                <w:bCs/>
                <w:color w:val="auto"/>
                <w:sz w:val="40"/>
                <w:szCs w:val="40"/>
                <w:highlight w:val="yellow"/>
              </w:rPr>
              <w:t xml:space="preserve"> </w:t>
            </w:r>
            <w:r w:rsidR="00950521">
              <w:rPr>
                <w:rFonts w:ascii="Georgia" w:hAnsi="Georgia" w:cs="Arial"/>
                <w:bCs/>
                <w:color w:val="auto"/>
                <w:sz w:val="40"/>
                <w:szCs w:val="40"/>
                <w:highlight w:val="yellow"/>
              </w:rPr>
              <w:t xml:space="preserve"> </w:t>
            </w:r>
            <w:r w:rsidR="004A7A5B" w:rsidRPr="00C97C9A">
              <w:rPr>
                <w:rFonts w:ascii="Georgia" w:hAnsi="Georgia" w:cs="Arial"/>
                <w:bCs/>
                <w:color w:val="auto"/>
                <w:sz w:val="40"/>
                <w:szCs w:val="40"/>
                <w:highlight w:val="yellow"/>
              </w:rPr>
              <w:t xml:space="preserve"> </w:t>
            </w:r>
            <w:r w:rsidR="004A7A5B">
              <w:rPr>
                <w:rFonts w:ascii="Georgia" w:hAnsi="Georgia" w:cs="Arial"/>
                <w:bCs/>
                <w:color w:val="auto"/>
                <w:sz w:val="40"/>
                <w:szCs w:val="40"/>
                <w:highlight w:val="yellow"/>
              </w:rPr>
              <w:t xml:space="preserve"> </w:t>
            </w:r>
          </w:p>
          <w:p w14:paraId="6CCACE43" w14:textId="50BE3E29" w:rsidR="00EF61AD" w:rsidRDefault="00EF61AD" w:rsidP="00B74711">
            <w:pPr>
              <w:pStyle w:val="NoSpacing"/>
              <w:spacing w:after="120"/>
              <w:rPr>
                <w:rFonts w:ascii="Arial" w:eastAsia="Times New Roman" w:hAnsi="Arial" w:cs="Arial"/>
                <w:sz w:val="22"/>
              </w:rPr>
            </w:pPr>
            <w:r w:rsidRPr="00EF61AD">
              <w:rPr>
                <w:rFonts w:ascii="Arial" w:eastAsia="Times New Roman" w:hAnsi="Arial" w:cs="Arial"/>
                <w:sz w:val="22"/>
              </w:rPr>
              <w:t xml:space="preserve">This tool provides instructors with two assignments that 1) prepare students to engage with community partners, and 2) allow students to reflect upon their community engagement experience. The two assignments that comprise this tool are </w:t>
            </w:r>
            <w:r w:rsidR="004232C3">
              <w:rPr>
                <w:rFonts w:ascii="Arial" w:eastAsia="Times New Roman" w:hAnsi="Arial" w:cs="Arial"/>
                <w:sz w:val="22"/>
              </w:rPr>
              <w:t xml:space="preserve">tailored to courses in the SLS Community Health Linked Courses track; however, they are </w:t>
            </w:r>
            <w:r w:rsidRPr="00EF61AD">
              <w:rPr>
                <w:rFonts w:ascii="Arial" w:eastAsia="Times New Roman" w:hAnsi="Arial" w:cs="Arial"/>
                <w:sz w:val="22"/>
              </w:rPr>
              <w:t>available as editable worksheets</w:t>
            </w:r>
            <w:r>
              <w:rPr>
                <w:rFonts w:ascii="Arial" w:eastAsia="Times New Roman" w:hAnsi="Arial" w:cs="Arial"/>
                <w:sz w:val="22"/>
              </w:rPr>
              <w:t>.</w:t>
            </w:r>
            <w:r w:rsidR="004232C3">
              <w:rPr>
                <w:rFonts w:ascii="Arial" w:eastAsia="Times New Roman" w:hAnsi="Arial" w:cs="Arial"/>
                <w:sz w:val="22"/>
              </w:rPr>
              <w:t xml:space="preserve"> This will allow you to adjust the assignment according to the themes of your course. </w:t>
            </w:r>
            <w:r>
              <w:rPr>
                <w:rFonts w:ascii="Arial" w:eastAsia="Times New Roman" w:hAnsi="Arial" w:cs="Arial"/>
                <w:sz w:val="22"/>
              </w:rPr>
              <w:t xml:space="preserve">After students have completed the Reflection assignment, use this tool’s Discussion Guide to lead a conversation about what students have learned from their community engagement experience, and how that learning relates to the course goals. </w:t>
            </w:r>
          </w:p>
          <w:p w14:paraId="448C33B6" w14:textId="7D9F8C00" w:rsidR="001C1084" w:rsidRPr="00EF61AD" w:rsidRDefault="001C1084" w:rsidP="00B74711">
            <w:pPr>
              <w:pStyle w:val="NoSpacing"/>
              <w:spacing w:after="120"/>
              <w:rPr>
                <w:rFonts w:ascii="Arial" w:hAnsi="Arial" w:cs="Arial"/>
                <w:b/>
                <w:sz w:val="22"/>
                <w:u w:val="single"/>
              </w:rPr>
            </w:pPr>
            <w:r w:rsidRPr="00EF61AD">
              <w:rPr>
                <w:rFonts w:ascii="Arial" w:hAnsi="Arial" w:cs="Arial"/>
                <w:sz w:val="22"/>
              </w:rPr>
              <w:t xml:space="preserve">This tool was contributed by </w:t>
            </w:r>
            <w:r w:rsidR="004A7A5B" w:rsidRPr="00EF61AD">
              <w:rPr>
                <w:rFonts w:ascii="Arial" w:hAnsi="Arial" w:cs="Arial"/>
                <w:sz w:val="22"/>
              </w:rPr>
              <w:t>Darcy Mullen</w:t>
            </w:r>
            <w:r w:rsidRPr="00EF61AD">
              <w:rPr>
                <w:rFonts w:ascii="Arial" w:hAnsi="Arial" w:cs="Arial"/>
                <w:sz w:val="22"/>
              </w:rPr>
              <w:t>.</w:t>
            </w:r>
          </w:p>
        </w:tc>
      </w:tr>
      <w:tr w:rsidR="001C1084" w:rsidRPr="003066BD" w14:paraId="6FCA70E8" w14:textId="77777777" w:rsidTr="008D6351">
        <w:trPr>
          <w:jc w:val="center"/>
        </w:trPr>
        <w:tc>
          <w:tcPr>
            <w:tcW w:w="10335" w:type="dxa"/>
            <w:gridSpan w:val="4"/>
            <w:tcBorders>
              <w:top w:val="single" w:sz="12" w:space="0" w:color="auto"/>
              <w:left w:val="single" w:sz="12" w:space="0" w:color="auto"/>
              <w:bottom w:val="single" w:sz="12" w:space="0" w:color="auto"/>
              <w:right w:val="single" w:sz="12" w:space="0" w:color="auto"/>
            </w:tcBorders>
          </w:tcPr>
          <w:p w14:paraId="4DCC3A2B" w14:textId="77777777" w:rsidR="001C1084" w:rsidRPr="003066BD" w:rsidRDefault="001C1084" w:rsidP="00B0517D">
            <w:pPr>
              <w:pStyle w:val="Box"/>
              <w:rPr>
                <w:rFonts w:ascii="Vitesse Medium" w:hAnsi="Vitesse Medium" w:cs="Arial"/>
                <w:b/>
                <w:color w:val="auto"/>
                <w:sz w:val="24"/>
              </w:rPr>
            </w:pPr>
            <w:r w:rsidRPr="003066BD">
              <w:rPr>
                <w:rFonts w:ascii="Georgia" w:hAnsi="Georgia" w:cs="Arial"/>
                <w:b/>
                <w:color w:val="auto"/>
                <w:sz w:val="24"/>
              </w:rPr>
              <w:t xml:space="preserve">INSTRUCTIONS: </w:t>
            </w:r>
          </w:p>
          <w:p w14:paraId="2EE05931" w14:textId="3381826A" w:rsidR="001C1084" w:rsidRPr="00186ED2" w:rsidRDefault="00186ED2" w:rsidP="00186ED2">
            <w:pPr>
              <w:rPr>
                <w:rFonts w:ascii="Arial" w:hAnsi="Arial" w:cs="Arial"/>
                <w:sz w:val="22"/>
              </w:rPr>
            </w:pPr>
            <w:r w:rsidRPr="00186ED2">
              <w:rPr>
                <w:rFonts w:ascii="Arial" w:hAnsi="Arial" w:cs="Arial"/>
                <w:color w:val="auto"/>
                <w:sz w:val="22"/>
              </w:rPr>
              <w:t>This tool provides instructors with two assignments</w:t>
            </w:r>
            <w:r>
              <w:rPr>
                <w:rFonts w:ascii="Arial" w:hAnsi="Arial" w:cs="Arial"/>
                <w:color w:val="auto"/>
                <w:sz w:val="22"/>
              </w:rPr>
              <w:t>.</w:t>
            </w:r>
            <w:r w:rsidRPr="00186ED2">
              <w:rPr>
                <w:rFonts w:ascii="Arial" w:hAnsi="Arial" w:cs="Arial"/>
                <w:color w:val="auto"/>
                <w:sz w:val="22"/>
              </w:rPr>
              <w:t xml:space="preserve"> </w:t>
            </w:r>
            <w:r>
              <w:rPr>
                <w:rFonts w:ascii="Arial" w:hAnsi="Arial" w:cs="Arial"/>
                <w:color w:val="auto"/>
                <w:sz w:val="22"/>
              </w:rPr>
              <w:t>S</w:t>
            </w:r>
            <w:r w:rsidR="004232C3" w:rsidRPr="00186ED2">
              <w:rPr>
                <w:rFonts w:ascii="Arial" w:hAnsi="Arial" w:cs="Arial"/>
                <w:color w:val="auto"/>
                <w:sz w:val="22"/>
              </w:rPr>
              <w:t xml:space="preserve">ee below for detailed instructions on both the Community Engagement Preparation, and Reflection, assignments. </w:t>
            </w:r>
          </w:p>
        </w:tc>
      </w:tr>
      <w:tr w:rsidR="001C1084" w:rsidRPr="003066BD" w14:paraId="65243D94" w14:textId="77777777" w:rsidTr="008D6351">
        <w:trPr>
          <w:jc w:val="center"/>
        </w:trPr>
        <w:tc>
          <w:tcPr>
            <w:tcW w:w="10335" w:type="dxa"/>
            <w:gridSpan w:val="4"/>
            <w:tcBorders>
              <w:top w:val="single" w:sz="12" w:space="0" w:color="auto"/>
              <w:left w:val="single" w:sz="12" w:space="0" w:color="auto"/>
              <w:bottom w:val="single" w:sz="12" w:space="0" w:color="auto"/>
              <w:right w:val="single" w:sz="12" w:space="0" w:color="auto"/>
            </w:tcBorders>
          </w:tcPr>
          <w:p w14:paraId="445A78C1" w14:textId="77777777" w:rsidR="001C1084" w:rsidRPr="003066BD" w:rsidRDefault="001C1084" w:rsidP="00B0517D">
            <w:pPr>
              <w:pStyle w:val="Box"/>
              <w:spacing w:after="0"/>
              <w:rPr>
                <w:rFonts w:ascii="Arial" w:hAnsi="Arial" w:cs="Arial"/>
                <w:color w:val="auto"/>
                <w:sz w:val="24"/>
              </w:rPr>
            </w:pPr>
            <w:r w:rsidRPr="003066BD">
              <w:rPr>
                <w:rFonts w:ascii="Georgia" w:hAnsi="Georgia" w:cs="Arial"/>
                <w:b/>
                <w:color w:val="auto"/>
                <w:sz w:val="24"/>
              </w:rPr>
              <w:t>SLS STUDENT LEARNING OUTCOMES &amp; ASSESSMENT:</w:t>
            </w:r>
          </w:p>
          <w:p w14:paraId="2B0B2201" w14:textId="0E022B1E" w:rsidR="001C1084" w:rsidRPr="001C1084" w:rsidRDefault="001C1084" w:rsidP="00F734E2">
            <w:pPr>
              <w:pStyle w:val="Box"/>
              <w:spacing w:after="120"/>
              <w:rPr>
                <w:rFonts w:ascii="Arial" w:hAnsi="Arial" w:cs="Arial"/>
                <w:b/>
                <w:color w:val="auto"/>
                <w:sz w:val="20"/>
                <w:szCs w:val="20"/>
              </w:rPr>
            </w:pPr>
            <w:r w:rsidRPr="001C1084">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w:t>
            </w:r>
            <w:r w:rsidR="007E102C" w:rsidRPr="007E102C">
              <w:rPr>
                <w:rFonts w:ascii="Arial" w:hAnsi="Arial" w:cs="Arial"/>
                <w:color w:val="auto"/>
                <w:sz w:val="22"/>
                <w:szCs w:val="22"/>
              </w:rPr>
              <w:t xml:space="preserve">For resources on how to assess your students’ work, please review our </w:t>
            </w:r>
            <w:hyperlink r:id="rId11" w:history="1">
              <w:r w:rsidR="007E102C" w:rsidRPr="007E102C">
                <w:rPr>
                  <w:rStyle w:val="Hyperlink"/>
                  <w:rFonts w:ascii="Arial" w:hAnsi="Arial" w:cs="Arial"/>
                  <w:sz w:val="22"/>
                  <w:szCs w:val="22"/>
                </w:rPr>
                <w:t>Assessment Tools</w:t>
              </w:r>
            </w:hyperlink>
            <w:r w:rsidR="007E102C" w:rsidRPr="007E102C">
              <w:rPr>
                <w:rFonts w:ascii="Arial" w:hAnsi="Arial" w:cs="Arial"/>
                <w:color w:val="auto"/>
                <w:sz w:val="22"/>
                <w:szCs w:val="22"/>
              </w:rPr>
              <w:t xml:space="preserve">.  </w:t>
            </w:r>
            <w:r w:rsidRPr="001C1084">
              <w:rPr>
                <w:rFonts w:ascii="Arial" w:hAnsi="Arial" w:cs="Arial"/>
                <w:color w:val="auto"/>
                <w:sz w:val="22"/>
                <w:szCs w:val="22"/>
              </w:rPr>
              <w:br/>
            </w:r>
            <w:r w:rsidRPr="001C1084">
              <w:rPr>
                <w:rFonts w:ascii="Arial" w:hAnsi="Arial" w:cs="Arial"/>
                <w:color w:val="auto"/>
                <w:sz w:val="22"/>
                <w:szCs w:val="22"/>
              </w:rPr>
              <w:br/>
            </w:r>
            <w:r w:rsidRPr="004232C3">
              <w:rPr>
                <w:rFonts w:ascii="Arial" w:hAnsi="Arial" w:cs="Arial"/>
                <w:b/>
                <w:color w:val="auto"/>
                <w:sz w:val="22"/>
                <w:szCs w:val="22"/>
              </w:rPr>
              <w:t>This tool achieves SLOs 1, 2</w:t>
            </w:r>
            <w:r w:rsidR="004232C3" w:rsidRPr="004232C3">
              <w:rPr>
                <w:rFonts w:ascii="Arial" w:hAnsi="Arial" w:cs="Arial"/>
                <w:b/>
                <w:color w:val="auto"/>
                <w:sz w:val="22"/>
                <w:szCs w:val="22"/>
              </w:rPr>
              <w:t xml:space="preserve"> and 3</w:t>
            </w:r>
            <w:r w:rsidRPr="004232C3">
              <w:rPr>
                <w:rFonts w:ascii="Arial" w:hAnsi="Arial" w:cs="Arial"/>
                <w:b/>
                <w:color w:val="auto"/>
                <w:sz w:val="22"/>
                <w:szCs w:val="22"/>
              </w:rPr>
              <w:t>. See the end of this tool for further details.</w:t>
            </w:r>
            <w:r w:rsidRPr="001C1084">
              <w:rPr>
                <w:rFonts w:ascii="Arial" w:hAnsi="Arial" w:cs="Arial"/>
                <w:color w:val="auto"/>
                <w:sz w:val="22"/>
                <w:szCs w:val="22"/>
              </w:rPr>
              <w:t xml:space="preserve">  </w:t>
            </w:r>
          </w:p>
        </w:tc>
      </w:tr>
    </w:tbl>
    <w:p w14:paraId="3A5B3FF7" w14:textId="77777777" w:rsidR="001C1084" w:rsidRPr="005D44F0" w:rsidRDefault="001C1084" w:rsidP="001C1084">
      <w:pPr>
        <w:rPr>
          <w:rFonts w:ascii="Arial" w:hAnsi="Arial" w:cs="Arial"/>
          <w:sz w:val="20"/>
          <w:szCs w:val="20"/>
        </w:rPr>
      </w:pPr>
      <w:r w:rsidRPr="005D44F0">
        <w:rPr>
          <w:rFonts w:ascii="Arial" w:hAnsi="Arial" w:cs="Arial"/>
          <w:noProof/>
          <w:sz w:val="20"/>
          <w:szCs w:val="20"/>
        </w:rPr>
        <mc:AlternateContent>
          <mc:Choice Requires="wpg">
            <w:drawing>
              <wp:anchor distT="0" distB="0" distL="114300" distR="114300" simplePos="0" relativeHeight="251670528" behindDoc="0" locked="0" layoutInCell="1" allowOverlap="1" wp14:anchorId="2FCB8032" wp14:editId="7CDCA433">
                <wp:simplePos x="0" y="0"/>
                <wp:positionH relativeFrom="margin">
                  <wp:posOffset>-257175</wp:posOffset>
                </wp:positionH>
                <wp:positionV relativeFrom="paragraph">
                  <wp:posOffset>297815</wp:posOffset>
                </wp:positionV>
                <wp:extent cx="4429125" cy="762000"/>
                <wp:effectExtent l="57150" t="19050" r="9525" b="19050"/>
                <wp:wrapSquare wrapText="bothSides"/>
                <wp:docPr id="5" name="Group 5"/>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11" name="Arrow: Chevron 11"/>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33394" y="200025"/>
                            <a:ext cx="1276350" cy="333375"/>
                          </a:xfrm>
                          <a:prstGeom prst="rect">
                            <a:avLst/>
                          </a:prstGeom>
                          <a:noFill/>
                          <a:ln w="6350">
                            <a:noFill/>
                          </a:ln>
                        </wps:spPr>
                        <wps:txbx>
                          <w:txbxContent>
                            <w:p w14:paraId="65D27109" w14:textId="77777777" w:rsidR="001C1084" w:rsidRPr="00791244" w:rsidRDefault="001C1084" w:rsidP="001C1084">
                              <w:pPr>
                                <w:rPr>
                                  <w:rFonts w:ascii="Georgia" w:hAnsi="Georgia"/>
                                  <w:b/>
                                  <w:sz w:val="30"/>
                                  <w:szCs w:val="30"/>
                                </w:rPr>
                              </w:pPr>
                              <w:r w:rsidRPr="001C1084">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94379" y="67782"/>
                            <a:ext cx="1881813" cy="624442"/>
                          </a:xfrm>
                          <a:prstGeom prst="rect">
                            <a:avLst/>
                          </a:prstGeom>
                          <a:solidFill>
                            <a:schemeClr val="lt1"/>
                          </a:solidFill>
                          <a:ln w="6350">
                            <a:noFill/>
                          </a:ln>
                        </wps:spPr>
                        <wps:txbx>
                          <w:txbxContent>
                            <w:p w14:paraId="2BEE5AA1" w14:textId="192C4D8E" w:rsidR="001C1084" w:rsidRPr="004232C3" w:rsidRDefault="004232C3" w:rsidP="001C1084">
                              <w:pPr>
                                <w:rPr>
                                  <w:rFonts w:ascii="Arial" w:hAnsi="Arial" w:cs="Arial"/>
                                  <w:color w:val="auto"/>
                                  <w:sz w:val="21"/>
                                  <w:szCs w:val="21"/>
                                </w:rPr>
                              </w:pPr>
                              <w:r w:rsidRPr="004232C3">
                                <w:rPr>
                                  <w:rFonts w:ascii="Arial" w:hAnsi="Arial" w:cs="Arial"/>
                                  <w:color w:val="auto"/>
                                  <w:sz w:val="21"/>
                                  <w:szCs w:val="21"/>
                                </w:rPr>
                                <w:t xml:space="preserve">Serve-Learn-Sustain </w:t>
                              </w:r>
                              <w:r w:rsidR="001C1084" w:rsidRPr="004232C3">
                                <w:rPr>
                                  <w:rFonts w:ascii="Arial" w:hAnsi="Arial" w:cs="Arial"/>
                                  <w:color w:val="auto"/>
                                  <w:sz w:val="21"/>
                                  <w:szCs w:val="21"/>
                                </w:rPr>
                                <w:t xml:space="preserve">is the contact for this tool. You can reach </w:t>
                              </w:r>
                              <w:r w:rsidRPr="004232C3">
                                <w:rPr>
                                  <w:rFonts w:ascii="Arial" w:hAnsi="Arial" w:cs="Arial"/>
                                  <w:color w:val="auto"/>
                                  <w:sz w:val="21"/>
                                  <w:szCs w:val="21"/>
                                </w:rPr>
                                <w:t xml:space="preserve">us </w:t>
                              </w:r>
                              <w:r w:rsidR="001C1084" w:rsidRPr="004232C3">
                                <w:rPr>
                                  <w:rFonts w:ascii="Arial" w:hAnsi="Arial" w:cs="Arial"/>
                                  <w:color w:val="auto"/>
                                  <w:sz w:val="21"/>
                                  <w:szCs w:val="21"/>
                                </w:rPr>
                                <w:t xml:space="preserve">at </w:t>
                              </w:r>
                              <w:hyperlink r:id="rId12" w:history="1">
                                <w:r w:rsidRPr="004232C3">
                                  <w:rPr>
                                    <w:rStyle w:val="Hyperlink"/>
                                    <w:rFonts w:ascii="Arial" w:hAnsi="Arial" w:cs="Arial"/>
                                    <w:sz w:val="21"/>
                                    <w:szCs w:val="21"/>
                                  </w:rPr>
                                  <w:t>serve-learn-sustain@gatech.edu</w:t>
                                </w:r>
                              </w:hyperlink>
                            </w:p>
                            <w:p w14:paraId="2E3EAC9F" w14:textId="6BC2D18F" w:rsidR="001C1084" w:rsidRPr="004232C3" w:rsidRDefault="001C1084" w:rsidP="001C1084">
                              <w:pPr>
                                <w:rPr>
                                  <w:rFonts w:ascii="Arial" w:hAnsi="Arial" w:cs="Arial"/>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B8032" id="Group 5" o:spid="_x0000_s1026" style="position:absolute;margin-left:-20.25pt;margin-top:23.45pt;width:348.75pt;height:60pt;z-index:251670528;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" adj="19362" filled="f" strokecolor="#ffc000" strokeweight="2.25pt"/>
                <v:shapetype id="_x0000_t202" coordsize="21600,21600" o:spt="202" path="m,l,21600r21600,l21600,xe">
                  <v:stroke joinstyle="miter"/>
                  <v:path gradientshapeok="t" o:connecttype="rect"/>
                </v:shapetype>
                <v:shape id="Text Box 12"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5D27109" w14:textId="77777777" w:rsidR="001C1084" w:rsidRPr="00791244" w:rsidRDefault="001C1084" w:rsidP="001C1084">
                        <w:pPr>
                          <w:rPr>
                            <w:rFonts w:ascii="Georgia" w:hAnsi="Georgia"/>
                            <w:b/>
                            <w:sz w:val="30"/>
                            <w:szCs w:val="30"/>
                          </w:rPr>
                        </w:pPr>
                        <w:r w:rsidRPr="001C1084">
                          <w:rPr>
                            <w:rFonts w:ascii="Georgia" w:hAnsi="Georgia"/>
                            <w:b/>
                            <w:color w:val="auto"/>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2BEE5AA1" w14:textId="192C4D8E" w:rsidR="001C1084" w:rsidRPr="004232C3" w:rsidRDefault="004232C3" w:rsidP="001C1084">
                        <w:pPr>
                          <w:rPr>
                            <w:rFonts w:ascii="Arial" w:hAnsi="Arial" w:cs="Arial"/>
                            <w:color w:val="auto"/>
                            <w:sz w:val="21"/>
                            <w:szCs w:val="21"/>
                          </w:rPr>
                        </w:pPr>
                        <w:r w:rsidRPr="004232C3">
                          <w:rPr>
                            <w:rFonts w:ascii="Arial" w:hAnsi="Arial" w:cs="Arial"/>
                            <w:color w:val="auto"/>
                            <w:sz w:val="21"/>
                            <w:szCs w:val="21"/>
                          </w:rPr>
                          <w:t xml:space="preserve">Serve-Learn-Sustain </w:t>
                        </w:r>
                        <w:r w:rsidR="001C1084" w:rsidRPr="004232C3">
                          <w:rPr>
                            <w:rFonts w:ascii="Arial" w:hAnsi="Arial" w:cs="Arial"/>
                            <w:color w:val="auto"/>
                            <w:sz w:val="21"/>
                            <w:szCs w:val="21"/>
                          </w:rPr>
                          <w:t xml:space="preserve">is the contact for this tool. You can reach </w:t>
                        </w:r>
                        <w:r w:rsidRPr="004232C3">
                          <w:rPr>
                            <w:rFonts w:ascii="Arial" w:hAnsi="Arial" w:cs="Arial"/>
                            <w:color w:val="auto"/>
                            <w:sz w:val="21"/>
                            <w:szCs w:val="21"/>
                          </w:rPr>
                          <w:t xml:space="preserve">us </w:t>
                        </w:r>
                        <w:r w:rsidR="001C1084" w:rsidRPr="004232C3">
                          <w:rPr>
                            <w:rFonts w:ascii="Arial" w:hAnsi="Arial" w:cs="Arial"/>
                            <w:color w:val="auto"/>
                            <w:sz w:val="21"/>
                            <w:szCs w:val="21"/>
                          </w:rPr>
                          <w:t xml:space="preserve">at </w:t>
                        </w:r>
                        <w:hyperlink r:id="rId15" w:history="1">
                          <w:r w:rsidRPr="004232C3">
                            <w:rPr>
                              <w:rStyle w:val="Hyperlink"/>
                              <w:rFonts w:ascii="Arial" w:hAnsi="Arial" w:cs="Arial"/>
                              <w:sz w:val="21"/>
                              <w:szCs w:val="21"/>
                            </w:rPr>
                            <w:t>serve-learn-sustain@gatech.edu</w:t>
                          </w:r>
                        </w:hyperlink>
                      </w:p>
                      <w:p w14:paraId="2E3EAC9F" w14:textId="6BC2D18F" w:rsidR="001C1084" w:rsidRPr="004232C3" w:rsidRDefault="001C1084" w:rsidP="001C1084">
                        <w:pPr>
                          <w:rPr>
                            <w:rFonts w:ascii="Arial" w:hAnsi="Arial" w:cs="Arial"/>
                            <w:sz w:val="21"/>
                            <w:szCs w:val="21"/>
                          </w:rPr>
                        </w:pPr>
                      </w:p>
                    </w:txbxContent>
                  </v:textbox>
                </v:shape>
                <w10:wrap type="square" anchorx="margin"/>
              </v:group>
            </w:pict>
          </mc:Fallback>
        </mc:AlternateContent>
      </w:r>
      <w:bookmarkEnd w:id="0"/>
    </w:p>
    <w:p w14:paraId="3A9DA26B" w14:textId="77777777" w:rsidR="00783844" w:rsidRDefault="00783844" w:rsidP="00AB78B3">
      <w:pPr>
        <w:pStyle w:val="Heading1"/>
      </w:pPr>
    </w:p>
    <w:p w14:paraId="66F990B0" w14:textId="77777777" w:rsidR="00300465" w:rsidRDefault="00300465">
      <w:pPr>
        <w:spacing w:after="0"/>
        <w:rPr>
          <w:rFonts w:ascii="Georgia" w:eastAsia="Times New Roman" w:hAnsi="Georgia" w:cs="Arial"/>
          <w:bCs/>
          <w:color w:val="auto"/>
          <w:sz w:val="40"/>
          <w:szCs w:val="40"/>
        </w:rPr>
      </w:pPr>
      <w:r>
        <w:rPr>
          <w:rFonts w:ascii="Georgia" w:hAnsi="Georgia"/>
        </w:rPr>
        <w:br w:type="page"/>
      </w:r>
    </w:p>
    <w:p w14:paraId="51B31174" w14:textId="73B9EE56" w:rsidR="00457209" w:rsidRPr="00594BD6" w:rsidRDefault="00012D3D" w:rsidP="00594BD6">
      <w:pPr>
        <w:pStyle w:val="Heading1"/>
        <w:pBdr>
          <w:bottom w:val="single" w:sz="4" w:space="1" w:color="auto"/>
        </w:pBdr>
        <w:rPr>
          <w:rFonts w:ascii="Georgia" w:hAnsi="Georgia"/>
        </w:rPr>
      </w:pPr>
      <w:r w:rsidRPr="00594BD6">
        <w:rPr>
          <w:rFonts w:ascii="Georgia" w:hAnsi="Georgia"/>
        </w:rPr>
        <w:lastRenderedPageBreak/>
        <w:t>Community Health Preparation</w:t>
      </w:r>
      <w:r w:rsidR="00300465">
        <w:rPr>
          <w:rFonts w:ascii="Georgia" w:hAnsi="Georgia"/>
        </w:rPr>
        <w:t xml:space="preserve"> </w:t>
      </w:r>
      <w:r w:rsidRPr="00594BD6">
        <w:rPr>
          <w:rFonts w:ascii="Georgia" w:hAnsi="Georgia"/>
        </w:rPr>
        <w:t xml:space="preserve">and Reflection </w:t>
      </w:r>
    </w:p>
    <w:p w14:paraId="32671B4B" w14:textId="0DCEAC91" w:rsidR="00F26544" w:rsidRPr="00594BD6" w:rsidRDefault="00EF61AD" w:rsidP="00901C09">
      <w:pPr>
        <w:pStyle w:val="Heading2"/>
      </w:pPr>
      <w:r>
        <w:t xml:space="preserve">Assignment </w:t>
      </w:r>
      <w:r w:rsidR="0027010F" w:rsidRPr="00594BD6">
        <w:t>Overview</w:t>
      </w:r>
    </w:p>
    <w:p w14:paraId="52163FF5" w14:textId="42A81422" w:rsidR="001D4A8C" w:rsidRDefault="00A315D6" w:rsidP="004232C3">
      <w:pPr>
        <w:pStyle w:val="NoSpacing"/>
        <w:spacing w:after="240"/>
        <w:rPr>
          <w:rFonts w:ascii="Arial" w:eastAsia="Times New Roman" w:hAnsi="Arial" w:cs="Arial"/>
        </w:rPr>
      </w:pPr>
      <w:r w:rsidRPr="00A315D6">
        <w:rPr>
          <w:rFonts w:ascii="Arial" w:eastAsia="Times New Roman" w:hAnsi="Arial" w:cs="Arial"/>
        </w:rPr>
        <w:t xml:space="preserve">This tool provides instructors with </w:t>
      </w:r>
      <w:r w:rsidR="002A5B4B">
        <w:rPr>
          <w:rFonts w:ascii="Arial" w:eastAsia="Times New Roman" w:hAnsi="Arial" w:cs="Arial"/>
        </w:rPr>
        <w:t xml:space="preserve">two assignments that 1) </w:t>
      </w:r>
      <w:r w:rsidRPr="00A315D6">
        <w:rPr>
          <w:rFonts w:ascii="Arial" w:eastAsia="Times New Roman" w:hAnsi="Arial" w:cs="Arial"/>
        </w:rPr>
        <w:t>prepare</w:t>
      </w:r>
      <w:r w:rsidR="002A5B4B">
        <w:rPr>
          <w:rFonts w:ascii="Arial" w:eastAsia="Times New Roman" w:hAnsi="Arial" w:cs="Arial"/>
        </w:rPr>
        <w:t xml:space="preserve"> students to engage with </w:t>
      </w:r>
      <w:r w:rsidR="002A5B4B" w:rsidRPr="004232C3">
        <w:rPr>
          <w:rFonts w:ascii="Arial" w:eastAsia="Times New Roman" w:hAnsi="Arial" w:cs="Arial"/>
          <w:szCs w:val="24"/>
        </w:rPr>
        <w:t>community partners, and 2)</w:t>
      </w:r>
      <w:r w:rsidR="00846A97" w:rsidRPr="004232C3">
        <w:rPr>
          <w:rFonts w:ascii="Arial" w:eastAsia="Times New Roman" w:hAnsi="Arial" w:cs="Arial"/>
          <w:szCs w:val="24"/>
        </w:rPr>
        <w:t xml:space="preserve"> allow students to</w:t>
      </w:r>
      <w:r w:rsidR="002A5B4B" w:rsidRPr="004232C3">
        <w:rPr>
          <w:rFonts w:ascii="Arial" w:eastAsia="Times New Roman" w:hAnsi="Arial" w:cs="Arial"/>
          <w:szCs w:val="24"/>
        </w:rPr>
        <w:t xml:space="preserve"> reflect upon </w:t>
      </w:r>
      <w:r w:rsidR="00846A97" w:rsidRPr="004232C3">
        <w:rPr>
          <w:rFonts w:ascii="Arial" w:eastAsia="Times New Roman" w:hAnsi="Arial" w:cs="Arial"/>
          <w:szCs w:val="24"/>
        </w:rPr>
        <w:t xml:space="preserve">their community engagement </w:t>
      </w:r>
      <w:r w:rsidR="002A5B4B" w:rsidRPr="004232C3">
        <w:rPr>
          <w:rFonts w:ascii="Arial" w:eastAsia="Times New Roman" w:hAnsi="Arial" w:cs="Arial"/>
          <w:szCs w:val="24"/>
        </w:rPr>
        <w:t xml:space="preserve">experience. </w:t>
      </w:r>
      <w:r w:rsidR="004232C3" w:rsidRPr="004232C3">
        <w:rPr>
          <w:rFonts w:ascii="Arial" w:eastAsia="Times New Roman" w:hAnsi="Arial" w:cs="Arial"/>
          <w:szCs w:val="24"/>
        </w:rPr>
        <w:t>The two assignments that comprise this tool are tailored to courses in the SLS Community Health Linked Courses track; however, they are available as editable worksheets. This will allow you to adjust the assignment according to the themes of your course.</w:t>
      </w:r>
      <w:r w:rsidR="00EB005A" w:rsidRPr="004232C3">
        <w:rPr>
          <w:rStyle w:val="FootnoteReference"/>
          <w:rFonts w:ascii="Arial" w:eastAsia="Times New Roman" w:hAnsi="Arial" w:cs="Arial"/>
          <w:szCs w:val="24"/>
        </w:rPr>
        <w:footnoteReference w:id="1"/>
      </w:r>
      <w:r w:rsidR="001D4A8C" w:rsidRPr="004232C3">
        <w:rPr>
          <w:rFonts w:ascii="Arial" w:eastAsia="Times New Roman" w:hAnsi="Arial" w:cs="Arial"/>
          <w:szCs w:val="24"/>
        </w:rPr>
        <w:t xml:space="preserve"> The </w:t>
      </w:r>
      <w:r w:rsidR="002A5B4B" w:rsidRPr="004232C3">
        <w:rPr>
          <w:rFonts w:ascii="Arial" w:eastAsia="Times New Roman" w:hAnsi="Arial" w:cs="Arial"/>
          <w:szCs w:val="24"/>
        </w:rPr>
        <w:t xml:space="preserve">assignments </w:t>
      </w:r>
      <w:r w:rsidR="001D4A8C" w:rsidRPr="004232C3">
        <w:rPr>
          <w:rFonts w:ascii="Arial" w:eastAsia="Times New Roman" w:hAnsi="Arial" w:cs="Arial"/>
          <w:szCs w:val="24"/>
        </w:rPr>
        <w:t>are as follows:</w:t>
      </w:r>
      <w:r w:rsidR="001D4A8C">
        <w:rPr>
          <w:rFonts w:ascii="Arial" w:eastAsia="Times New Roman" w:hAnsi="Arial" w:cs="Arial"/>
        </w:rPr>
        <w:t xml:space="preserve"> </w:t>
      </w:r>
    </w:p>
    <w:p w14:paraId="2F1204C5" w14:textId="038F354C" w:rsidR="00E021E4" w:rsidRPr="00E85672" w:rsidRDefault="001D4A8C" w:rsidP="00EB005A">
      <w:pPr>
        <w:pStyle w:val="ListParagraph"/>
        <w:numPr>
          <w:ilvl w:val="0"/>
          <w:numId w:val="11"/>
        </w:numPr>
        <w:tabs>
          <w:tab w:val="left" w:pos="3680"/>
        </w:tabs>
        <w:spacing w:after="120"/>
        <w:ind w:hanging="540"/>
        <w:contextualSpacing w:val="0"/>
        <w:rPr>
          <w:rFonts w:ascii="Arial" w:hAnsi="Arial" w:cs="Arial"/>
          <w:color w:val="auto"/>
          <w:sz w:val="24"/>
        </w:rPr>
      </w:pPr>
      <w:r w:rsidRPr="00EB005A">
        <w:rPr>
          <w:rFonts w:ascii="Arial" w:hAnsi="Arial" w:cs="Arial"/>
          <w:b/>
          <w:color w:val="auto"/>
          <w:sz w:val="24"/>
        </w:rPr>
        <w:t>Preparation:</w:t>
      </w:r>
      <w:r>
        <w:rPr>
          <w:rFonts w:ascii="Arial" w:eastAsia="Times New Roman" w:hAnsi="Arial" w:cs="Arial"/>
        </w:rPr>
        <w:t xml:space="preserve"> </w:t>
      </w:r>
      <w:r w:rsidR="002A5B4B">
        <w:rPr>
          <w:rFonts w:ascii="Arial" w:hAnsi="Arial" w:cs="Arial"/>
          <w:color w:val="auto"/>
          <w:sz w:val="24"/>
        </w:rPr>
        <w:t>St</w:t>
      </w:r>
      <w:r w:rsidR="002A5B4B" w:rsidRPr="002A5B4B">
        <w:rPr>
          <w:rFonts w:ascii="Arial" w:hAnsi="Arial" w:cs="Arial"/>
          <w:color w:val="auto"/>
          <w:sz w:val="24"/>
        </w:rPr>
        <w:t>udents familiarize themselves with the Community Health Framework and Model</w:t>
      </w:r>
      <w:r w:rsidR="002A5B4B">
        <w:rPr>
          <w:rFonts w:ascii="Arial" w:hAnsi="Arial" w:cs="Arial"/>
          <w:color w:val="auto"/>
          <w:sz w:val="24"/>
        </w:rPr>
        <w:t xml:space="preserve"> by applying it to the </w:t>
      </w:r>
      <w:hyperlink r:id="rId16" w:history="1">
        <w:r w:rsidR="002A5B4B" w:rsidRPr="002A5B4B">
          <w:rPr>
            <w:rStyle w:val="Hyperlink"/>
            <w:rFonts w:ascii="Arial" w:hAnsi="Arial" w:cs="Arial"/>
            <w:sz w:val="24"/>
          </w:rPr>
          <w:t>Georgia Farmer’s Market Association website</w:t>
        </w:r>
      </w:hyperlink>
      <w:r w:rsidR="002A5B4B">
        <w:rPr>
          <w:rFonts w:ascii="Arial" w:hAnsi="Arial" w:cs="Arial"/>
          <w:color w:val="auto"/>
          <w:sz w:val="24"/>
        </w:rPr>
        <w:t xml:space="preserve">. By using this website as a “case study,” students come to </w:t>
      </w:r>
      <w:r w:rsidR="002A5B4B" w:rsidRPr="002A5B4B">
        <w:rPr>
          <w:rFonts w:ascii="Arial" w:hAnsi="Arial" w:cs="Arial"/>
          <w:color w:val="auto"/>
          <w:sz w:val="24"/>
        </w:rPr>
        <w:t xml:space="preserve">better understand the </w:t>
      </w:r>
      <w:bookmarkStart w:id="2" w:name="_Hlk506890181"/>
      <w:r w:rsidR="002A5B4B">
        <w:rPr>
          <w:rFonts w:ascii="Arial" w:hAnsi="Arial" w:cs="Arial"/>
          <w:color w:val="auto"/>
          <w:sz w:val="24"/>
        </w:rPr>
        <w:t xml:space="preserve">relationship between the Framework and Model, </w:t>
      </w:r>
      <w:r w:rsidR="004232C3">
        <w:rPr>
          <w:rFonts w:ascii="Arial" w:hAnsi="Arial" w:cs="Arial"/>
          <w:color w:val="auto"/>
          <w:sz w:val="24"/>
        </w:rPr>
        <w:t xml:space="preserve">and </w:t>
      </w:r>
      <w:r w:rsidR="002A5B4B">
        <w:rPr>
          <w:rFonts w:ascii="Arial" w:hAnsi="Arial" w:cs="Arial"/>
          <w:color w:val="auto"/>
          <w:sz w:val="24"/>
        </w:rPr>
        <w:t xml:space="preserve">community engagement. NOTE: </w:t>
      </w:r>
      <w:r w:rsidR="004232C3">
        <w:rPr>
          <w:rFonts w:ascii="Arial" w:hAnsi="Arial" w:cs="Arial"/>
          <w:color w:val="auto"/>
          <w:sz w:val="24"/>
        </w:rPr>
        <w:t>You can r</w:t>
      </w:r>
      <w:r w:rsidR="002A5B4B">
        <w:rPr>
          <w:rFonts w:ascii="Arial" w:hAnsi="Arial" w:cs="Arial"/>
          <w:color w:val="auto"/>
          <w:sz w:val="24"/>
        </w:rPr>
        <w:t xml:space="preserve">eplace this website with a different community partner website or case study that better suits the needs of your course. </w:t>
      </w:r>
    </w:p>
    <w:p w14:paraId="681903FC" w14:textId="3BD41A45" w:rsidR="00EF61AD" w:rsidRDefault="00E021E4" w:rsidP="00EF61AD">
      <w:pPr>
        <w:pStyle w:val="ListParagraph"/>
        <w:numPr>
          <w:ilvl w:val="0"/>
          <w:numId w:val="11"/>
        </w:numPr>
        <w:tabs>
          <w:tab w:val="left" w:pos="3680"/>
        </w:tabs>
        <w:spacing w:after="120"/>
        <w:ind w:hanging="540"/>
        <w:contextualSpacing w:val="0"/>
        <w:rPr>
          <w:rFonts w:ascii="Arial" w:hAnsi="Arial" w:cs="Arial"/>
          <w:color w:val="auto"/>
          <w:sz w:val="24"/>
        </w:rPr>
      </w:pPr>
      <w:r w:rsidRPr="00E85672">
        <w:rPr>
          <w:rFonts w:ascii="Arial" w:hAnsi="Arial" w:cs="Arial"/>
          <w:b/>
          <w:color w:val="auto"/>
          <w:sz w:val="24"/>
        </w:rPr>
        <w:t>R</w:t>
      </w:r>
      <w:r w:rsidR="00AC1E62" w:rsidRPr="00E85672">
        <w:rPr>
          <w:rFonts w:ascii="Arial" w:hAnsi="Arial" w:cs="Arial"/>
          <w:b/>
          <w:color w:val="auto"/>
          <w:sz w:val="24"/>
        </w:rPr>
        <w:t>eflect</w:t>
      </w:r>
      <w:r w:rsidRPr="00E85672">
        <w:rPr>
          <w:rFonts w:ascii="Arial" w:hAnsi="Arial" w:cs="Arial"/>
          <w:b/>
          <w:color w:val="auto"/>
          <w:sz w:val="24"/>
        </w:rPr>
        <w:t>ion</w:t>
      </w:r>
      <w:r w:rsidRPr="00E85672">
        <w:rPr>
          <w:rFonts w:ascii="Arial" w:hAnsi="Arial" w:cs="Arial"/>
          <w:color w:val="auto"/>
          <w:sz w:val="24"/>
        </w:rPr>
        <w:t xml:space="preserve">: </w:t>
      </w:r>
      <w:r w:rsidR="00EB005A">
        <w:rPr>
          <w:rFonts w:ascii="Arial" w:hAnsi="Arial" w:cs="Arial"/>
          <w:color w:val="auto"/>
          <w:sz w:val="24"/>
        </w:rPr>
        <w:t>This in-class or take</w:t>
      </w:r>
      <w:r w:rsidR="00846A97">
        <w:rPr>
          <w:rFonts w:ascii="Arial" w:hAnsi="Arial" w:cs="Arial"/>
          <w:color w:val="auto"/>
          <w:sz w:val="24"/>
        </w:rPr>
        <w:t>-</w:t>
      </w:r>
      <w:r w:rsidR="00EB005A">
        <w:rPr>
          <w:rFonts w:ascii="Arial" w:hAnsi="Arial" w:cs="Arial"/>
          <w:color w:val="auto"/>
          <w:sz w:val="24"/>
        </w:rPr>
        <w:t xml:space="preserve">home </w:t>
      </w:r>
      <w:r w:rsidR="00A315D6">
        <w:rPr>
          <w:rFonts w:ascii="Arial" w:hAnsi="Arial" w:cs="Arial"/>
          <w:color w:val="auto"/>
          <w:sz w:val="24"/>
        </w:rPr>
        <w:t xml:space="preserve">assignment follows the students’ participation in a </w:t>
      </w:r>
      <w:r w:rsidR="00DC1803">
        <w:rPr>
          <w:rFonts w:ascii="Arial" w:hAnsi="Arial" w:cs="Arial"/>
          <w:color w:val="auto"/>
          <w:sz w:val="24"/>
        </w:rPr>
        <w:t>c</w:t>
      </w:r>
      <w:r w:rsidR="00A315D6">
        <w:rPr>
          <w:rFonts w:ascii="Arial" w:hAnsi="Arial" w:cs="Arial"/>
          <w:color w:val="auto"/>
          <w:sz w:val="24"/>
        </w:rPr>
        <w:t xml:space="preserve">ommunity </w:t>
      </w:r>
      <w:r w:rsidR="00DC1803">
        <w:rPr>
          <w:rFonts w:ascii="Arial" w:hAnsi="Arial" w:cs="Arial"/>
          <w:color w:val="auto"/>
          <w:sz w:val="24"/>
        </w:rPr>
        <w:t>e</w:t>
      </w:r>
      <w:r w:rsidR="00A315D6">
        <w:rPr>
          <w:rFonts w:ascii="Arial" w:hAnsi="Arial" w:cs="Arial"/>
          <w:color w:val="auto"/>
          <w:sz w:val="24"/>
        </w:rPr>
        <w:t xml:space="preserve">ngagement </w:t>
      </w:r>
      <w:r w:rsidR="00142A4D">
        <w:rPr>
          <w:rFonts w:ascii="Arial" w:hAnsi="Arial" w:cs="Arial"/>
          <w:color w:val="auto"/>
          <w:sz w:val="24"/>
        </w:rPr>
        <w:t>experience</w:t>
      </w:r>
      <w:r w:rsidR="00A315D6">
        <w:rPr>
          <w:rFonts w:ascii="Arial" w:hAnsi="Arial" w:cs="Arial"/>
          <w:color w:val="auto"/>
          <w:sz w:val="24"/>
        </w:rPr>
        <w:t xml:space="preserve">. It </w:t>
      </w:r>
      <w:r w:rsidR="00EB005A">
        <w:rPr>
          <w:rFonts w:ascii="Arial" w:hAnsi="Arial" w:cs="Arial"/>
          <w:color w:val="auto"/>
          <w:sz w:val="24"/>
        </w:rPr>
        <w:t xml:space="preserve">asks </w:t>
      </w:r>
      <w:r w:rsidR="00E85672" w:rsidRPr="00E85672">
        <w:rPr>
          <w:rFonts w:ascii="Arial" w:hAnsi="Arial" w:cs="Arial"/>
          <w:color w:val="auto"/>
          <w:sz w:val="24"/>
        </w:rPr>
        <w:t xml:space="preserve">students </w:t>
      </w:r>
      <w:r w:rsidR="00EB005A">
        <w:rPr>
          <w:rFonts w:ascii="Arial" w:hAnsi="Arial" w:cs="Arial"/>
          <w:color w:val="auto"/>
          <w:sz w:val="24"/>
        </w:rPr>
        <w:t xml:space="preserve">to </w:t>
      </w:r>
      <w:r w:rsidRPr="00E85672">
        <w:rPr>
          <w:rFonts w:ascii="Arial" w:hAnsi="Arial" w:cs="Arial"/>
          <w:color w:val="auto"/>
          <w:sz w:val="24"/>
        </w:rPr>
        <w:t>communicate,</w:t>
      </w:r>
      <w:r w:rsidR="00E85672" w:rsidRPr="00E85672">
        <w:rPr>
          <w:rFonts w:ascii="Arial" w:hAnsi="Arial" w:cs="Arial"/>
          <w:color w:val="auto"/>
          <w:sz w:val="24"/>
        </w:rPr>
        <w:t xml:space="preserve"> </w:t>
      </w:r>
      <w:r w:rsidRPr="00E85672">
        <w:rPr>
          <w:rFonts w:ascii="Arial" w:hAnsi="Arial" w:cs="Arial"/>
          <w:color w:val="auto"/>
          <w:sz w:val="24"/>
        </w:rPr>
        <w:t>connect</w:t>
      </w:r>
      <w:r w:rsidR="00E85672" w:rsidRPr="00E85672">
        <w:rPr>
          <w:rFonts w:ascii="Arial" w:hAnsi="Arial" w:cs="Arial"/>
          <w:color w:val="auto"/>
          <w:sz w:val="24"/>
        </w:rPr>
        <w:t>, and synthesize</w:t>
      </w:r>
      <w:r w:rsidR="00AC1E62" w:rsidRPr="00E85672">
        <w:rPr>
          <w:rFonts w:ascii="Arial" w:hAnsi="Arial" w:cs="Arial"/>
          <w:color w:val="auto"/>
          <w:sz w:val="24"/>
        </w:rPr>
        <w:t xml:space="preserve"> what they learned </w:t>
      </w:r>
      <w:bookmarkEnd w:id="2"/>
      <w:r w:rsidR="00A315D6">
        <w:rPr>
          <w:rFonts w:ascii="Arial" w:hAnsi="Arial" w:cs="Arial"/>
          <w:color w:val="auto"/>
          <w:sz w:val="24"/>
        </w:rPr>
        <w:t>during that experience</w:t>
      </w:r>
      <w:r w:rsidR="00607971">
        <w:rPr>
          <w:rFonts w:ascii="Arial" w:hAnsi="Arial" w:cs="Arial"/>
          <w:color w:val="auto"/>
          <w:sz w:val="24"/>
        </w:rPr>
        <w:t xml:space="preserve"> and relate it back to what they are learning in class</w:t>
      </w:r>
      <w:r w:rsidR="00EB005A">
        <w:rPr>
          <w:rFonts w:ascii="Arial" w:hAnsi="Arial" w:cs="Arial"/>
          <w:color w:val="auto"/>
          <w:sz w:val="24"/>
        </w:rPr>
        <w:t xml:space="preserve">. </w:t>
      </w:r>
    </w:p>
    <w:p w14:paraId="53009F58" w14:textId="77777777" w:rsidR="00186ED2" w:rsidRPr="00186ED2" w:rsidRDefault="00186ED2" w:rsidP="00186ED2">
      <w:pPr>
        <w:pStyle w:val="ListParagraph"/>
        <w:tabs>
          <w:tab w:val="left" w:pos="3680"/>
        </w:tabs>
        <w:spacing w:after="120"/>
        <w:contextualSpacing w:val="0"/>
        <w:rPr>
          <w:rFonts w:ascii="Arial" w:hAnsi="Arial" w:cs="Arial"/>
          <w:color w:val="auto"/>
          <w:sz w:val="24"/>
        </w:rPr>
      </w:pPr>
    </w:p>
    <w:p w14:paraId="41169103" w14:textId="29F99D6C" w:rsidR="00EF61AD" w:rsidRDefault="00846A97" w:rsidP="00EF61AD">
      <w:pPr>
        <w:pStyle w:val="NoSpacing"/>
        <w:tabs>
          <w:tab w:val="left" w:pos="2610"/>
        </w:tabs>
        <w:spacing w:after="240"/>
        <w:rPr>
          <w:rFonts w:ascii="Arial" w:eastAsia="Times New Roman" w:hAnsi="Arial" w:cs="Arial"/>
        </w:rPr>
      </w:pPr>
      <w:r w:rsidRPr="00846A97">
        <w:rPr>
          <w:rFonts w:ascii="Arial" w:eastAsia="Times New Roman" w:hAnsi="Arial" w:cs="Arial"/>
        </w:rPr>
        <w:t xml:space="preserve">The Reflection exercise is </w:t>
      </w:r>
      <w:r>
        <w:rPr>
          <w:rFonts w:ascii="Arial" w:eastAsia="Times New Roman" w:hAnsi="Arial" w:cs="Arial"/>
        </w:rPr>
        <w:t xml:space="preserve">an individual assignment (either in class or take-home) which should precede a </w:t>
      </w:r>
      <w:r w:rsidRPr="00EF61AD">
        <w:rPr>
          <w:rFonts w:ascii="Arial" w:eastAsia="Times New Roman" w:hAnsi="Arial" w:cs="Arial"/>
          <w:b/>
        </w:rPr>
        <w:t>30-minute in-class discussion</w:t>
      </w:r>
      <w:r>
        <w:rPr>
          <w:rFonts w:ascii="Arial" w:eastAsia="Times New Roman" w:hAnsi="Arial" w:cs="Arial"/>
        </w:rPr>
        <w:t xml:space="preserve">. </w:t>
      </w:r>
    </w:p>
    <w:p w14:paraId="2534E6C8" w14:textId="291D9202" w:rsidR="00846A97" w:rsidRDefault="00EF61AD" w:rsidP="00EF61AD">
      <w:pPr>
        <w:pStyle w:val="NoSpacing"/>
        <w:tabs>
          <w:tab w:val="left" w:pos="2610"/>
        </w:tabs>
        <w:spacing w:after="240"/>
        <w:rPr>
          <w:rFonts w:ascii="Arial" w:eastAsia="Times New Roman" w:hAnsi="Arial" w:cs="Arial"/>
        </w:rPr>
      </w:pPr>
      <w:r>
        <w:rPr>
          <w:rFonts w:ascii="Arial" w:eastAsia="Times New Roman" w:hAnsi="Arial" w:cs="Arial"/>
        </w:rPr>
        <w:t>For this discussion, a</w:t>
      </w:r>
      <w:r w:rsidR="00846A97">
        <w:rPr>
          <w:rFonts w:ascii="Arial" w:eastAsia="Times New Roman" w:hAnsi="Arial" w:cs="Arial"/>
        </w:rPr>
        <w:t xml:space="preserve">sk your students to share their responses to the Reflection </w:t>
      </w:r>
      <w:r>
        <w:rPr>
          <w:rFonts w:ascii="Arial" w:eastAsia="Times New Roman" w:hAnsi="Arial" w:cs="Arial"/>
        </w:rPr>
        <w:t>activity</w:t>
      </w:r>
      <w:r w:rsidR="00846A97">
        <w:rPr>
          <w:rFonts w:ascii="Arial" w:eastAsia="Times New Roman" w:hAnsi="Arial" w:cs="Arial"/>
        </w:rPr>
        <w:t>. This in-class sharing is crucial to integrating your students’ experiences with the course’s goals and the classroom environment.</w:t>
      </w:r>
    </w:p>
    <w:p w14:paraId="3960442F" w14:textId="35B4B295" w:rsidR="00846A97" w:rsidRDefault="00846A97" w:rsidP="00846A97">
      <w:pPr>
        <w:pStyle w:val="NoSpacing"/>
        <w:tabs>
          <w:tab w:val="left" w:pos="2610"/>
        </w:tabs>
        <w:spacing w:after="120"/>
        <w:rPr>
          <w:rFonts w:ascii="Arial" w:eastAsia="Times New Roman" w:hAnsi="Arial" w:cs="Arial"/>
        </w:rPr>
      </w:pPr>
      <w:r>
        <w:rPr>
          <w:rFonts w:ascii="Arial" w:eastAsia="Times New Roman" w:hAnsi="Arial" w:cs="Arial"/>
        </w:rPr>
        <w:t xml:space="preserve">Following the sharing session, pose and discuss answers to these questions: </w:t>
      </w:r>
    </w:p>
    <w:p w14:paraId="75D7385E" w14:textId="77777777" w:rsidR="00EF61AD" w:rsidRDefault="00EF61AD" w:rsidP="00846A97">
      <w:pPr>
        <w:pStyle w:val="ListParagraph"/>
        <w:numPr>
          <w:ilvl w:val="0"/>
          <w:numId w:val="33"/>
        </w:numPr>
        <w:tabs>
          <w:tab w:val="left" w:pos="3680"/>
        </w:tabs>
        <w:spacing w:after="120"/>
        <w:ind w:hanging="540"/>
        <w:contextualSpacing w:val="0"/>
        <w:rPr>
          <w:rFonts w:ascii="Arial" w:hAnsi="Arial" w:cs="Arial"/>
          <w:color w:val="auto"/>
          <w:sz w:val="24"/>
        </w:rPr>
      </w:pPr>
      <w:r>
        <w:rPr>
          <w:rFonts w:ascii="Arial" w:hAnsi="Arial" w:cs="Arial"/>
          <w:color w:val="auto"/>
          <w:sz w:val="24"/>
        </w:rPr>
        <w:t xml:space="preserve">What are the major takeaways or common experiences articulated in this conversation? </w:t>
      </w:r>
    </w:p>
    <w:p w14:paraId="6F9FE7F6" w14:textId="5D42E09A" w:rsidR="00846A97" w:rsidRPr="00846A97" w:rsidRDefault="00846A97" w:rsidP="00846A97">
      <w:pPr>
        <w:pStyle w:val="ListParagraph"/>
        <w:numPr>
          <w:ilvl w:val="0"/>
          <w:numId w:val="33"/>
        </w:numPr>
        <w:tabs>
          <w:tab w:val="left" w:pos="3680"/>
        </w:tabs>
        <w:spacing w:after="120"/>
        <w:ind w:hanging="540"/>
        <w:contextualSpacing w:val="0"/>
        <w:rPr>
          <w:rFonts w:ascii="Arial" w:hAnsi="Arial" w:cs="Arial"/>
          <w:color w:val="auto"/>
          <w:sz w:val="24"/>
        </w:rPr>
      </w:pPr>
      <w:r w:rsidRPr="00846A97">
        <w:rPr>
          <w:rFonts w:ascii="Arial" w:hAnsi="Arial" w:cs="Arial"/>
          <w:color w:val="auto"/>
          <w:sz w:val="24"/>
        </w:rPr>
        <w:t xml:space="preserve">How do </w:t>
      </w:r>
      <w:r w:rsidR="00EF61AD">
        <w:rPr>
          <w:rFonts w:ascii="Arial" w:hAnsi="Arial" w:cs="Arial"/>
          <w:color w:val="auto"/>
          <w:sz w:val="24"/>
        </w:rPr>
        <w:t xml:space="preserve">these takeaways </w:t>
      </w:r>
      <w:r w:rsidRPr="00846A97">
        <w:rPr>
          <w:rFonts w:ascii="Arial" w:hAnsi="Arial" w:cs="Arial"/>
          <w:color w:val="auto"/>
          <w:sz w:val="24"/>
        </w:rPr>
        <w:t xml:space="preserve">relate to some of the key ideas we’ve been studying in this class? </w:t>
      </w:r>
    </w:p>
    <w:p w14:paraId="45FE2528" w14:textId="0C88F5E3" w:rsidR="00C61C0D" w:rsidRPr="00EF61AD" w:rsidRDefault="00846A97" w:rsidP="00846A97">
      <w:pPr>
        <w:pStyle w:val="ListParagraph"/>
        <w:numPr>
          <w:ilvl w:val="0"/>
          <w:numId w:val="33"/>
        </w:numPr>
        <w:tabs>
          <w:tab w:val="left" w:pos="3680"/>
        </w:tabs>
        <w:spacing w:after="120"/>
        <w:ind w:hanging="540"/>
        <w:contextualSpacing w:val="0"/>
        <w:rPr>
          <w:rFonts w:ascii="Arial" w:hAnsi="Arial" w:cs="Arial"/>
          <w:color w:val="auto"/>
          <w:sz w:val="24"/>
        </w:rPr>
      </w:pPr>
      <w:r w:rsidRPr="00846A97">
        <w:rPr>
          <w:rFonts w:ascii="Arial" w:hAnsi="Arial" w:cs="Arial"/>
          <w:color w:val="auto"/>
          <w:sz w:val="24"/>
        </w:rPr>
        <w:t xml:space="preserve">What questions should we keep in mind from today’s discussion over the remainder of the semester? </w:t>
      </w:r>
    </w:p>
    <w:p w14:paraId="69652EC6" w14:textId="490B5E98" w:rsidR="009E0569" w:rsidRPr="008012C0" w:rsidRDefault="00DC1803" w:rsidP="008012C0">
      <w:pPr>
        <w:pStyle w:val="Heading1"/>
        <w:pBdr>
          <w:bottom w:val="single" w:sz="4" w:space="1" w:color="auto"/>
        </w:pBdr>
        <w:spacing w:after="240"/>
        <w:contextualSpacing w:val="0"/>
        <w:rPr>
          <w:rFonts w:ascii="Georgia" w:hAnsi="Georgia"/>
        </w:rPr>
      </w:pPr>
      <w:r>
        <w:rPr>
          <w:rFonts w:ascii="Georgia" w:hAnsi="Georgia"/>
        </w:rPr>
        <w:lastRenderedPageBreak/>
        <w:t>Preparation Assignment</w:t>
      </w:r>
      <w:r w:rsidR="00C61C0D" w:rsidRPr="008012C0">
        <w:rPr>
          <w:rFonts w:ascii="Georgia" w:hAnsi="Georgia"/>
        </w:rPr>
        <w:t xml:space="preserve"> </w:t>
      </w:r>
    </w:p>
    <w:p w14:paraId="18C924F6" w14:textId="6982C5ED" w:rsidR="00463428" w:rsidRPr="00E55FF9" w:rsidRDefault="00C61C0D" w:rsidP="00D4473C">
      <w:pPr>
        <w:spacing w:after="240"/>
        <w:rPr>
          <w:rFonts w:ascii="Arial" w:hAnsi="Arial" w:cs="Arial"/>
          <w:color w:val="auto"/>
          <w:sz w:val="24"/>
        </w:rPr>
      </w:pPr>
      <w:r w:rsidRPr="00E55FF9">
        <w:rPr>
          <w:rFonts w:ascii="Arial" w:hAnsi="Arial" w:cs="Arial"/>
          <w:b/>
          <w:color w:val="auto"/>
          <w:sz w:val="24"/>
        </w:rPr>
        <w:t>READ</w:t>
      </w:r>
      <w:r w:rsidR="00E55FF9">
        <w:rPr>
          <w:rFonts w:ascii="Arial" w:hAnsi="Arial" w:cs="Arial"/>
          <w:b/>
          <w:color w:val="auto"/>
          <w:sz w:val="24"/>
        </w:rPr>
        <w:t xml:space="preserve">. </w:t>
      </w:r>
      <w:r w:rsidRPr="00E55FF9">
        <w:rPr>
          <w:rFonts w:ascii="Arial" w:hAnsi="Arial" w:cs="Arial"/>
          <w:color w:val="auto"/>
          <w:sz w:val="24"/>
        </w:rPr>
        <w:t xml:space="preserve">For this </w:t>
      </w:r>
      <w:r w:rsidR="00DC1803" w:rsidRPr="00E55FF9">
        <w:rPr>
          <w:rFonts w:ascii="Arial" w:hAnsi="Arial" w:cs="Arial"/>
          <w:color w:val="auto"/>
          <w:sz w:val="24"/>
        </w:rPr>
        <w:t xml:space="preserve">homework </w:t>
      </w:r>
      <w:r w:rsidRPr="00E55FF9">
        <w:rPr>
          <w:rFonts w:ascii="Arial" w:hAnsi="Arial" w:cs="Arial"/>
          <w:color w:val="auto"/>
          <w:sz w:val="24"/>
        </w:rPr>
        <w:t xml:space="preserve">assignment, </w:t>
      </w:r>
      <w:r w:rsidR="00E55FF9">
        <w:rPr>
          <w:rFonts w:ascii="Arial" w:hAnsi="Arial" w:cs="Arial"/>
          <w:color w:val="auto"/>
          <w:sz w:val="24"/>
        </w:rPr>
        <w:t xml:space="preserve">begin by carefully reading the </w:t>
      </w:r>
      <w:hyperlink r:id="rId17" w:history="1">
        <w:r w:rsidR="00463428" w:rsidRPr="00E55FF9">
          <w:rPr>
            <w:rStyle w:val="Hyperlink"/>
            <w:rFonts w:ascii="Arial" w:hAnsi="Arial" w:cs="Arial"/>
            <w:sz w:val="24"/>
          </w:rPr>
          <w:t>Community Health Framework</w:t>
        </w:r>
      </w:hyperlink>
      <w:r w:rsidR="00463428" w:rsidRPr="00E55FF9">
        <w:rPr>
          <w:rFonts w:ascii="Arial" w:hAnsi="Arial" w:cs="Arial"/>
          <w:color w:val="auto"/>
          <w:sz w:val="24"/>
        </w:rPr>
        <w:t xml:space="preserve"> and </w:t>
      </w:r>
      <w:hyperlink r:id="rId18" w:history="1">
        <w:r w:rsidR="00463428" w:rsidRPr="00E55FF9">
          <w:rPr>
            <w:rStyle w:val="Hyperlink"/>
            <w:rFonts w:ascii="Arial" w:hAnsi="Arial" w:cs="Arial"/>
            <w:sz w:val="24"/>
          </w:rPr>
          <w:t>Model</w:t>
        </w:r>
      </w:hyperlink>
      <w:r w:rsidR="00E03852" w:rsidRPr="00E55FF9">
        <w:rPr>
          <w:rFonts w:ascii="Arial" w:hAnsi="Arial" w:cs="Arial"/>
          <w:color w:val="auto"/>
          <w:sz w:val="24"/>
        </w:rPr>
        <w:t>.</w:t>
      </w:r>
      <w:r w:rsidR="00DC1803" w:rsidRPr="00E55FF9">
        <w:rPr>
          <w:rFonts w:ascii="Arial" w:hAnsi="Arial" w:cs="Arial"/>
          <w:color w:val="auto"/>
          <w:sz w:val="24"/>
        </w:rPr>
        <w:t xml:space="preserve"> </w:t>
      </w:r>
      <w:r w:rsidR="00E55FF9">
        <w:rPr>
          <w:rFonts w:ascii="Arial" w:hAnsi="Arial" w:cs="Arial"/>
          <w:color w:val="auto"/>
          <w:sz w:val="24"/>
        </w:rPr>
        <w:t xml:space="preserve">Next, visit the </w:t>
      </w:r>
      <w:hyperlink r:id="rId19" w:history="1">
        <w:r w:rsidR="00E55FF9" w:rsidRPr="002A5B4B">
          <w:rPr>
            <w:rStyle w:val="Hyperlink"/>
            <w:rFonts w:ascii="Arial" w:hAnsi="Arial" w:cs="Arial"/>
            <w:sz w:val="24"/>
          </w:rPr>
          <w:t>Georgia Farmer’s Market Association website</w:t>
        </w:r>
      </w:hyperlink>
      <w:r w:rsidR="00E55FF9">
        <w:rPr>
          <w:rFonts w:ascii="Arial" w:hAnsi="Arial" w:cs="Arial"/>
          <w:color w:val="auto"/>
          <w:sz w:val="24"/>
        </w:rPr>
        <w:t xml:space="preserve"> and spend some time familiarizing yourself with how the organization represents itself and its mission. </w:t>
      </w:r>
      <w:r w:rsidR="00BE1D22">
        <w:rPr>
          <w:rFonts w:ascii="Arial" w:hAnsi="Arial" w:cs="Arial"/>
          <w:color w:val="auto"/>
          <w:sz w:val="24"/>
        </w:rPr>
        <w:t>W</w:t>
      </w:r>
      <w:r w:rsidR="00E55FF9">
        <w:rPr>
          <w:rFonts w:ascii="Arial" w:hAnsi="Arial" w:cs="Arial"/>
          <w:color w:val="auto"/>
          <w:sz w:val="24"/>
        </w:rPr>
        <w:t xml:space="preserve">rite a 1-2 page reflection using the guides below. </w:t>
      </w:r>
    </w:p>
    <w:p w14:paraId="3424C718" w14:textId="115EA36D" w:rsidR="00D21228" w:rsidRPr="00E55FF9" w:rsidRDefault="00D21228" w:rsidP="00D4473C">
      <w:pPr>
        <w:spacing w:after="240"/>
        <w:rPr>
          <w:rFonts w:ascii="Arial" w:hAnsi="Arial" w:cs="Arial"/>
          <w:b/>
          <w:color w:val="auto"/>
          <w:sz w:val="24"/>
        </w:rPr>
      </w:pPr>
      <w:r w:rsidRPr="00E55FF9">
        <w:rPr>
          <w:rFonts w:ascii="Arial" w:hAnsi="Arial" w:cs="Arial"/>
          <w:b/>
          <w:color w:val="auto"/>
          <w:sz w:val="24"/>
        </w:rPr>
        <w:t>OBSERVE</w:t>
      </w:r>
      <w:r w:rsidR="00E55FF9">
        <w:rPr>
          <w:rFonts w:ascii="Arial" w:hAnsi="Arial" w:cs="Arial"/>
          <w:b/>
          <w:color w:val="auto"/>
          <w:sz w:val="24"/>
        </w:rPr>
        <w:t xml:space="preserve">. </w:t>
      </w:r>
      <w:r w:rsidR="00C61C0D" w:rsidRPr="00E55FF9">
        <w:rPr>
          <w:rFonts w:ascii="Arial" w:hAnsi="Arial" w:cs="Arial"/>
          <w:color w:val="auto"/>
          <w:sz w:val="24"/>
        </w:rPr>
        <w:t>I</w:t>
      </w:r>
      <w:r w:rsidR="00463428" w:rsidRPr="00E55FF9">
        <w:rPr>
          <w:rFonts w:ascii="Arial" w:hAnsi="Arial" w:cs="Arial"/>
          <w:color w:val="auto"/>
          <w:sz w:val="24"/>
        </w:rPr>
        <w:t xml:space="preserve">dentify </w:t>
      </w:r>
      <w:r w:rsidR="00D4473C" w:rsidRPr="00E55FF9">
        <w:rPr>
          <w:rFonts w:ascii="Arial" w:hAnsi="Arial" w:cs="Arial"/>
          <w:color w:val="auto"/>
          <w:sz w:val="24"/>
        </w:rPr>
        <w:t xml:space="preserve">one connection between the </w:t>
      </w:r>
      <w:r w:rsidR="00E55FF9">
        <w:rPr>
          <w:rFonts w:ascii="Arial" w:hAnsi="Arial" w:cs="Arial"/>
          <w:color w:val="auto"/>
          <w:sz w:val="24"/>
        </w:rPr>
        <w:t xml:space="preserve">website </w:t>
      </w:r>
      <w:r w:rsidR="00D4473C" w:rsidRPr="00E55FF9">
        <w:rPr>
          <w:rFonts w:ascii="Arial" w:hAnsi="Arial" w:cs="Arial"/>
          <w:color w:val="auto"/>
          <w:sz w:val="24"/>
        </w:rPr>
        <w:t xml:space="preserve">and the Framework/Model </w:t>
      </w:r>
      <w:r w:rsidRPr="00E55FF9">
        <w:rPr>
          <w:rFonts w:ascii="Arial" w:hAnsi="Arial" w:cs="Arial"/>
          <w:color w:val="auto"/>
          <w:sz w:val="24"/>
        </w:rPr>
        <w:t>(</w:t>
      </w:r>
      <w:r w:rsidR="00463428" w:rsidRPr="00E55FF9">
        <w:rPr>
          <w:rFonts w:ascii="Arial" w:hAnsi="Arial" w:cs="Arial"/>
          <w:color w:val="auto"/>
          <w:sz w:val="24"/>
        </w:rPr>
        <w:t>content, a pattern, a theme, specific data or phrases</w:t>
      </w:r>
      <w:r w:rsidRPr="00E55FF9">
        <w:rPr>
          <w:rFonts w:ascii="Arial" w:hAnsi="Arial" w:cs="Arial"/>
          <w:color w:val="auto"/>
          <w:sz w:val="24"/>
        </w:rPr>
        <w:t>, etc.).</w:t>
      </w:r>
      <w:r w:rsidR="00783844" w:rsidRPr="00E55FF9">
        <w:rPr>
          <w:rFonts w:ascii="Arial" w:hAnsi="Arial" w:cs="Arial"/>
          <w:color w:val="auto"/>
          <w:sz w:val="24"/>
        </w:rPr>
        <w:t xml:space="preserve"> </w:t>
      </w:r>
    </w:p>
    <w:p w14:paraId="0A9D7123" w14:textId="349D0161" w:rsidR="00F300EB" w:rsidRPr="00E55FF9" w:rsidRDefault="00F300EB" w:rsidP="00901C09">
      <w:pPr>
        <w:spacing w:after="240"/>
        <w:rPr>
          <w:rFonts w:ascii="Arial" w:hAnsi="Arial" w:cs="Arial"/>
          <w:b/>
          <w:color w:val="auto"/>
          <w:sz w:val="24"/>
        </w:rPr>
      </w:pPr>
      <w:r w:rsidRPr="00E55FF9">
        <w:rPr>
          <w:rFonts w:ascii="Arial" w:hAnsi="Arial" w:cs="Arial"/>
          <w:b/>
          <w:color w:val="auto"/>
          <w:sz w:val="24"/>
        </w:rPr>
        <w:t>REFLECT</w:t>
      </w:r>
      <w:r w:rsidR="00E55FF9">
        <w:rPr>
          <w:rFonts w:ascii="Arial" w:hAnsi="Arial" w:cs="Arial"/>
          <w:b/>
          <w:color w:val="auto"/>
          <w:sz w:val="24"/>
        </w:rPr>
        <w:t xml:space="preserve">. </w:t>
      </w:r>
      <w:r w:rsidR="001D4A8C" w:rsidRPr="00E55FF9">
        <w:rPr>
          <w:rFonts w:ascii="Arial" w:hAnsi="Arial" w:cs="Arial"/>
          <w:color w:val="auto"/>
          <w:sz w:val="24"/>
        </w:rPr>
        <w:t>S</w:t>
      </w:r>
      <w:r w:rsidR="00D4473C" w:rsidRPr="00E55FF9">
        <w:rPr>
          <w:rFonts w:ascii="Arial" w:hAnsi="Arial" w:cs="Arial"/>
          <w:color w:val="auto"/>
          <w:sz w:val="24"/>
        </w:rPr>
        <w:t xml:space="preserve">elect one of the </w:t>
      </w:r>
      <w:r w:rsidR="00E55FF9">
        <w:rPr>
          <w:rFonts w:ascii="Arial" w:hAnsi="Arial" w:cs="Arial"/>
          <w:color w:val="auto"/>
          <w:sz w:val="24"/>
        </w:rPr>
        <w:t xml:space="preserve">Framework’s six </w:t>
      </w:r>
      <w:r w:rsidR="00C61C0D" w:rsidRPr="00E55FF9">
        <w:rPr>
          <w:rFonts w:ascii="Arial" w:hAnsi="Arial" w:cs="Arial"/>
          <w:color w:val="auto"/>
          <w:sz w:val="24"/>
        </w:rPr>
        <w:t xml:space="preserve">Community Health </w:t>
      </w:r>
      <w:r w:rsidR="00D4473C" w:rsidRPr="00E55FF9">
        <w:rPr>
          <w:rFonts w:ascii="Arial" w:hAnsi="Arial" w:cs="Arial"/>
          <w:color w:val="auto"/>
          <w:sz w:val="24"/>
        </w:rPr>
        <w:t xml:space="preserve">Key </w:t>
      </w:r>
      <w:r w:rsidR="00C61C0D" w:rsidRPr="00E55FF9">
        <w:rPr>
          <w:rFonts w:ascii="Arial" w:hAnsi="Arial" w:cs="Arial"/>
          <w:color w:val="auto"/>
          <w:sz w:val="24"/>
        </w:rPr>
        <w:t>C</w:t>
      </w:r>
      <w:r w:rsidR="00D4473C" w:rsidRPr="00E55FF9">
        <w:rPr>
          <w:rFonts w:ascii="Arial" w:hAnsi="Arial" w:cs="Arial"/>
          <w:color w:val="auto"/>
          <w:sz w:val="24"/>
        </w:rPr>
        <w:t>oncepts</w:t>
      </w:r>
      <w:r w:rsidR="00DC1803" w:rsidRPr="00E55FF9">
        <w:rPr>
          <w:rFonts w:ascii="Arial" w:hAnsi="Arial" w:cs="Arial"/>
          <w:color w:val="auto"/>
          <w:sz w:val="24"/>
        </w:rPr>
        <w:t>. State which concept you’ve selected and then</w:t>
      </w:r>
      <w:r w:rsidR="00E55FF9">
        <w:rPr>
          <w:rFonts w:ascii="Arial" w:hAnsi="Arial" w:cs="Arial"/>
          <w:color w:val="auto"/>
          <w:sz w:val="24"/>
        </w:rPr>
        <w:t xml:space="preserve"> </w:t>
      </w:r>
      <w:r w:rsidR="00D4473C" w:rsidRPr="00E55FF9">
        <w:rPr>
          <w:rFonts w:ascii="Arial" w:hAnsi="Arial" w:cs="Arial"/>
          <w:color w:val="auto"/>
          <w:sz w:val="24"/>
        </w:rPr>
        <w:t xml:space="preserve">describe </w:t>
      </w:r>
      <w:r w:rsidR="00E55FF9">
        <w:rPr>
          <w:rFonts w:ascii="Arial" w:hAnsi="Arial" w:cs="Arial"/>
          <w:color w:val="auto"/>
          <w:sz w:val="24"/>
        </w:rPr>
        <w:t xml:space="preserve">a connection you found between the website and that concept. The concepts are: </w:t>
      </w:r>
    </w:p>
    <w:p w14:paraId="0BBCB833" w14:textId="0021142D" w:rsidR="007675DE" w:rsidRPr="00E55FF9" w:rsidRDefault="007675DE" w:rsidP="00D4473C">
      <w:pPr>
        <w:pStyle w:val="NoSpacing"/>
        <w:numPr>
          <w:ilvl w:val="1"/>
          <w:numId w:val="16"/>
        </w:numPr>
        <w:spacing w:before="120" w:after="120"/>
        <w:ind w:left="720"/>
        <w:rPr>
          <w:rFonts w:ascii="Arial" w:hAnsi="Arial" w:cs="Arial"/>
          <w:szCs w:val="24"/>
        </w:rPr>
      </w:pPr>
      <w:r w:rsidRPr="00E55FF9">
        <w:rPr>
          <w:rFonts w:ascii="Arial" w:hAnsi="Arial" w:cs="Arial"/>
          <w:szCs w:val="24"/>
        </w:rPr>
        <w:t>All aspects of life contribute to health and well</w:t>
      </w:r>
      <w:r w:rsidR="00D869AA" w:rsidRPr="00E55FF9">
        <w:rPr>
          <w:rFonts w:ascii="Arial" w:hAnsi="Arial" w:cs="Arial"/>
          <w:szCs w:val="24"/>
        </w:rPr>
        <w:t>-</w:t>
      </w:r>
      <w:r w:rsidRPr="00E55FF9">
        <w:rPr>
          <w:rFonts w:ascii="Arial" w:hAnsi="Arial" w:cs="Arial"/>
          <w:szCs w:val="24"/>
        </w:rPr>
        <w:t>being.</w:t>
      </w:r>
      <w:r w:rsidRPr="00E55FF9">
        <w:rPr>
          <w:rFonts w:ascii="Arial" w:hAnsi="Arial" w:cs="Arial"/>
          <w:szCs w:val="24"/>
        </w:rPr>
        <w:tab/>
        <w:t xml:space="preserve"> </w:t>
      </w:r>
    </w:p>
    <w:p w14:paraId="61F346B4" w14:textId="45D52D34" w:rsidR="007675DE" w:rsidRPr="00E55FF9" w:rsidRDefault="007675DE" w:rsidP="00D4473C">
      <w:pPr>
        <w:pStyle w:val="NoSpacing"/>
        <w:numPr>
          <w:ilvl w:val="1"/>
          <w:numId w:val="16"/>
        </w:numPr>
        <w:spacing w:before="120" w:after="120"/>
        <w:ind w:left="720"/>
        <w:rPr>
          <w:rFonts w:ascii="Arial" w:hAnsi="Arial" w:cs="Arial"/>
          <w:szCs w:val="24"/>
        </w:rPr>
      </w:pPr>
      <w:r w:rsidRPr="00E55FF9">
        <w:rPr>
          <w:rFonts w:ascii="Arial" w:hAnsi="Arial" w:cs="Arial"/>
          <w:szCs w:val="24"/>
        </w:rPr>
        <w:t xml:space="preserve">The relationship between the community and the individual is symbiotic. </w:t>
      </w:r>
      <w:r w:rsidRPr="00E55FF9">
        <w:rPr>
          <w:rFonts w:ascii="Arial" w:hAnsi="Arial" w:cs="Arial"/>
          <w:szCs w:val="24"/>
        </w:rPr>
        <w:tab/>
      </w:r>
    </w:p>
    <w:p w14:paraId="4CEC60D9" w14:textId="442D5B4F" w:rsidR="007675DE" w:rsidRPr="00E55FF9" w:rsidRDefault="007675DE" w:rsidP="00D4473C">
      <w:pPr>
        <w:pStyle w:val="NoSpacing"/>
        <w:numPr>
          <w:ilvl w:val="1"/>
          <w:numId w:val="16"/>
        </w:numPr>
        <w:spacing w:before="120" w:after="120"/>
        <w:ind w:left="720"/>
        <w:rPr>
          <w:rFonts w:ascii="Arial" w:hAnsi="Arial" w:cs="Arial"/>
          <w:szCs w:val="24"/>
        </w:rPr>
      </w:pPr>
      <w:r w:rsidRPr="00E55FF9">
        <w:rPr>
          <w:rFonts w:ascii="Arial" w:hAnsi="Arial" w:cs="Arial"/>
          <w:szCs w:val="24"/>
        </w:rPr>
        <w:t xml:space="preserve">Each community has a unique set of assets and inequities, and should be approached accordingly. </w:t>
      </w:r>
      <w:r w:rsidRPr="00E55FF9">
        <w:rPr>
          <w:rFonts w:ascii="Arial" w:hAnsi="Arial" w:cs="Arial"/>
          <w:szCs w:val="24"/>
        </w:rPr>
        <w:tab/>
      </w:r>
    </w:p>
    <w:p w14:paraId="234C4F88" w14:textId="3BCFB2D5" w:rsidR="007675DE" w:rsidRPr="00E55FF9" w:rsidRDefault="007675DE" w:rsidP="00D4473C">
      <w:pPr>
        <w:pStyle w:val="NoSpacing"/>
        <w:numPr>
          <w:ilvl w:val="1"/>
          <w:numId w:val="16"/>
        </w:numPr>
        <w:spacing w:before="120" w:after="120"/>
        <w:ind w:left="720"/>
        <w:rPr>
          <w:rFonts w:ascii="Arial" w:hAnsi="Arial" w:cs="Arial"/>
          <w:szCs w:val="24"/>
        </w:rPr>
      </w:pPr>
      <w:r w:rsidRPr="00E55FF9">
        <w:rPr>
          <w:rFonts w:ascii="Arial" w:hAnsi="Arial" w:cs="Arial"/>
          <w:szCs w:val="24"/>
        </w:rPr>
        <w:t>Community health should be community-led, with community members serving as co-producers.</w:t>
      </w:r>
    </w:p>
    <w:p w14:paraId="4193E10F" w14:textId="774745D6" w:rsidR="007675DE" w:rsidRPr="00E55FF9" w:rsidRDefault="007675DE" w:rsidP="00D4473C">
      <w:pPr>
        <w:pStyle w:val="NoSpacing"/>
        <w:numPr>
          <w:ilvl w:val="1"/>
          <w:numId w:val="16"/>
        </w:numPr>
        <w:spacing w:before="120" w:after="120"/>
        <w:ind w:left="720"/>
        <w:rPr>
          <w:rFonts w:ascii="Arial" w:hAnsi="Arial" w:cs="Arial"/>
          <w:szCs w:val="24"/>
        </w:rPr>
      </w:pPr>
      <w:r w:rsidRPr="00E55FF9">
        <w:rPr>
          <w:rFonts w:ascii="Arial" w:hAnsi="Arial" w:cs="Arial"/>
          <w:szCs w:val="24"/>
        </w:rPr>
        <w:t>Decisions by stakeholders involve tradeoffs.</w:t>
      </w:r>
      <w:r w:rsidRPr="00E55FF9">
        <w:rPr>
          <w:rFonts w:ascii="Arial" w:hAnsi="Arial" w:cs="Arial"/>
          <w:szCs w:val="24"/>
        </w:rPr>
        <w:tab/>
      </w:r>
    </w:p>
    <w:p w14:paraId="612DCF51" w14:textId="097A97D4" w:rsidR="007675DE" w:rsidRPr="00E55FF9" w:rsidRDefault="007675DE" w:rsidP="00D4473C">
      <w:pPr>
        <w:pStyle w:val="NoSpacing"/>
        <w:numPr>
          <w:ilvl w:val="1"/>
          <w:numId w:val="16"/>
        </w:numPr>
        <w:spacing w:before="120" w:after="240"/>
        <w:ind w:left="720"/>
        <w:rPr>
          <w:rFonts w:ascii="Arial" w:hAnsi="Arial" w:cs="Arial"/>
          <w:szCs w:val="24"/>
        </w:rPr>
      </w:pPr>
      <w:r w:rsidRPr="00E55FF9">
        <w:rPr>
          <w:rFonts w:ascii="Arial" w:hAnsi="Arial" w:cs="Arial"/>
          <w:szCs w:val="24"/>
        </w:rPr>
        <w:t>Communities impact (and are impacted by) events and policies at regional, national, and global levels.</w:t>
      </w:r>
      <w:r w:rsidRPr="00E55FF9">
        <w:rPr>
          <w:rFonts w:ascii="Arial" w:hAnsi="Arial" w:cs="Arial"/>
          <w:szCs w:val="24"/>
        </w:rPr>
        <w:tab/>
      </w:r>
    </w:p>
    <w:p w14:paraId="001C9B8E" w14:textId="5703EB45" w:rsidR="00BE1D22" w:rsidRDefault="00BE1D22" w:rsidP="00901C09">
      <w:pPr>
        <w:spacing w:after="240"/>
        <w:rPr>
          <w:rFonts w:ascii="Arial" w:hAnsi="Arial" w:cs="Arial"/>
          <w:color w:val="auto"/>
          <w:sz w:val="24"/>
        </w:rPr>
      </w:pPr>
      <w:r>
        <w:rPr>
          <w:rFonts w:ascii="Arial" w:hAnsi="Arial" w:cs="Arial"/>
          <w:b/>
          <w:color w:val="auto"/>
          <w:sz w:val="24"/>
        </w:rPr>
        <w:t>EXPAND</w:t>
      </w:r>
      <w:r w:rsidR="00E55FF9">
        <w:rPr>
          <w:rFonts w:ascii="Arial" w:hAnsi="Arial" w:cs="Arial"/>
          <w:b/>
          <w:color w:val="auto"/>
          <w:sz w:val="24"/>
        </w:rPr>
        <w:t xml:space="preserve">. </w:t>
      </w:r>
      <w:r>
        <w:rPr>
          <w:rFonts w:ascii="Arial" w:hAnsi="Arial" w:cs="Arial"/>
          <w:color w:val="auto"/>
          <w:sz w:val="24"/>
        </w:rPr>
        <w:t xml:space="preserve">Having spent some time thinking about the website and one of the framework’s key concepts, consider your own course’s specific content and the work you’ll be doing this semester. </w:t>
      </w:r>
    </w:p>
    <w:p w14:paraId="258E8FFD" w14:textId="2425D18B" w:rsidR="00BE1D22" w:rsidRDefault="00BE1D22" w:rsidP="00BE1D22">
      <w:pPr>
        <w:pStyle w:val="ListParagraph"/>
        <w:numPr>
          <w:ilvl w:val="0"/>
          <w:numId w:val="20"/>
        </w:numPr>
        <w:spacing w:after="120"/>
        <w:ind w:left="720"/>
        <w:contextualSpacing w:val="0"/>
        <w:rPr>
          <w:rFonts w:ascii="Arial" w:hAnsi="Arial" w:cs="Arial"/>
          <w:color w:val="auto"/>
          <w:sz w:val="24"/>
        </w:rPr>
      </w:pPr>
      <w:r w:rsidRPr="00BE1D22">
        <w:rPr>
          <w:rFonts w:ascii="Arial" w:hAnsi="Arial" w:cs="Arial"/>
          <w:color w:val="auto"/>
          <w:sz w:val="24"/>
        </w:rPr>
        <w:t xml:space="preserve">What connections </w:t>
      </w:r>
      <w:r>
        <w:rPr>
          <w:rFonts w:ascii="Arial" w:hAnsi="Arial" w:cs="Arial"/>
          <w:color w:val="auto"/>
          <w:sz w:val="24"/>
        </w:rPr>
        <w:t>can you identify between your course work and the community engagement work you’ve identified</w:t>
      </w:r>
      <w:r w:rsidRPr="00BE1D22">
        <w:rPr>
          <w:rFonts w:ascii="Arial" w:hAnsi="Arial" w:cs="Arial"/>
          <w:color w:val="auto"/>
          <w:sz w:val="24"/>
        </w:rPr>
        <w:t xml:space="preserve">? </w:t>
      </w:r>
    </w:p>
    <w:p w14:paraId="42EC7E68" w14:textId="6326F900" w:rsidR="00BE1D22" w:rsidRDefault="00BE1D22" w:rsidP="00BE1D22">
      <w:pPr>
        <w:pStyle w:val="ListParagraph"/>
        <w:numPr>
          <w:ilvl w:val="0"/>
          <w:numId w:val="20"/>
        </w:numPr>
        <w:spacing w:after="120"/>
        <w:ind w:left="720"/>
        <w:contextualSpacing w:val="0"/>
        <w:rPr>
          <w:rFonts w:ascii="Arial" w:hAnsi="Arial" w:cs="Arial"/>
          <w:color w:val="auto"/>
          <w:sz w:val="24"/>
        </w:rPr>
      </w:pPr>
      <w:r>
        <w:rPr>
          <w:rFonts w:ascii="Arial" w:hAnsi="Arial" w:cs="Arial"/>
          <w:color w:val="auto"/>
          <w:sz w:val="24"/>
        </w:rPr>
        <w:t>Do you see any significant disconnections between your course content and the ways that the the Framework/Model/website articulate community engagemen</w:t>
      </w:r>
      <w:r w:rsidR="00846A97">
        <w:rPr>
          <w:rFonts w:ascii="Arial" w:hAnsi="Arial" w:cs="Arial"/>
          <w:color w:val="auto"/>
          <w:sz w:val="24"/>
        </w:rPr>
        <w:t>t?</w:t>
      </w:r>
    </w:p>
    <w:p w14:paraId="57502F00" w14:textId="553D2425" w:rsidR="00E55FF9" w:rsidRPr="00BE1D22" w:rsidRDefault="00BE1D22" w:rsidP="00BE1D22">
      <w:pPr>
        <w:pStyle w:val="ListParagraph"/>
        <w:numPr>
          <w:ilvl w:val="0"/>
          <w:numId w:val="20"/>
        </w:numPr>
        <w:spacing w:after="120"/>
        <w:ind w:left="720"/>
        <w:contextualSpacing w:val="0"/>
        <w:rPr>
          <w:rFonts w:ascii="Arial" w:hAnsi="Arial" w:cs="Arial"/>
          <w:color w:val="auto"/>
          <w:sz w:val="24"/>
        </w:rPr>
      </w:pPr>
      <w:r>
        <w:rPr>
          <w:rFonts w:ascii="Arial" w:hAnsi="Arial" w:cs="Arial"/>
          <w:color w:val="auto"/>
          <w:sz w:val="24"/>
        </w:rPr>
        <w:t>Based on your interests and training, s</w:t>
      </w:r>
      <w:r w:rsidR="00F300EB" w:rsidRPr="00BE1D22">
        <w:rPr>
          <w:rFonts w:ascii="Arial" w:hAnsi="Arial" w:cs="Arial"/>
          <w:color w:val="auto"/>
          <w:sz w:val="24"/>
        </w:rPr>
        <w:t xml:space="preserve">hare one </w:t>
      </w:r>
      <w:r w:rsidR="007675DE" w:rsidRPr="00BE1D22">
        <w:rPr>
          <w:rFonts w:ascii="Arial" w:hAnsi="Arial" w:cs="Arial"/>
          <w:color w:val="auto"/>
          <w:sz w:val="24"/>
        </w:rPr>
        <w:t>research question</w:t>
      </w:r>
      <w:r w:rsidR="00DC1803" w:rsidRPr="00BE1D22">
        <w:rPr>
          <w:rFonts w:ascii="Arial" w:hAnsi="Arial" w:cs="Arial"/>
          <w:color w:val="auto"/>
          <w:sz w:val="24"/>
        </w:rPr>
        <w:t xml:space="preserve"> </w:t>
      </w:r>
      <w:r>
        <w:rPr>
          <w:rFonts w:ascii="Arial" w:hAnsi="Arial" w:cs="Arial"/>
          <w:color w:val="auto"/>
          <w:sz w:val="24"/>
        </w:rPr>
        <w:t xml:space="preserve">about </w:t>
      </w:r>
      <w:r w:rsidR="00DC1803" w:rsidRPr="00BE1D22">
        <w:rPr>
          <w:rFonts w:ascii="Arial" w:hAnsi="Arial" w:cs="Arial"/>
          <w:color w:val="auto"/>
          <w:sz w:val="24"/>
        </w:rPr>
        <w:t>Community Health</w:t>
      </w:r>
      <w:r w:rsidR="00F300EB" w:rsidRPr="00BE1D22">
        <w:rPr>
          <w:rFonts w:ascii="Arial" w:hAnsi="Arial" w:cs="Arial"/>
          <w:color w:val="auto"/>
          <w:sz w:val="24"/>
        </w:rPr>
        <w:t xml:space="preserve"> </w:t>
      </w:r>
      <w:r w:rsidR="007675DE" w:rsidRPr="00BE1D22">
        <w:rPr>
          <w:rFonts w:ascii="Arial" w:hAnsi="Arial" w:cs="Arial"/>
          <w:color w:val="auto"/>
          <w:sz w:val="24"/>
        </w:rPr>
        <w:t xml:space="preserve">that you hope to explore </w:t>
      </w:r>
      <w:r w:rsidR="00DC1803" w:rsidRPr="00BE1D22">
        <w:rPr>
          <w:rFonts w:ascii="Arial" w:hAnsi="Arial" w:cs="Arial"/>
          <w:color w:val="auto"/>
          <w:sz w:val="24"/>
        </w:rPr>
        <w:t>further in this course</w:t>
      </w:r>
      <w:r w:rsidR="00846A97">
        <w:rPr>
          <w:rFonts w:ascii="Arial" w:hAnsi="Arial" w:cs="Arial"/>
          <w:color w:val="auto"/>
          <w:sz w:val="24"/>
        </w:rPr>
        <w:t>.</w:t>
      </w:r>
    </w:p>
    <w:p w14:paraId="55E39519" w14:textId="77777777" w:rsidR="00BE1D22" w:rsidRDefault="00BE1D22">
      <w:pPr>
        <w:spacing w:after="0"/>
        <w:rPr>
          <w:rFonts w:ascii="Georgia" w:eastAsia="Times New Roman" w:hAnsi="Georgia" w:cs="Arial"/>
          <w:bCs/>
          <w:color w:val="auto"/>
          <w:sz w:val="40"/>
          <w:szCs w:val="40"/>
        </w:rPr>
      </w:pPr>
      <w:r>
        <w:rPr>
          <w:rFonts w:ascii="Georgia" w:eastAsia="Times New Roman" w:hAnsi="Georgia" w:cs="Arial"/>
          <w:bCs/>
          <w:sz w:val="40"/>
          <w:szCs w:val="40"/>
        </w:rPr>
        <w:br w:type="page"/>
      </w:r>
    </w:p>
    <w:p w14:paraId="0133AC26" w14:textId="5C6CD2E5" w:rsidR="00E85672" w:rsidRPr="00E55FF9" w:rsidRDefault="00E85672" w:rsidP="00E55FF9">
      <w:pPr>
        <w:pStyle w:val="NoSpacing"/>
        <w:pBdr>
          <w:bottom w:val="single" w:sz="4" w:space="1" w:color="auto"/>
        </w:pBdr>
        <w:spacing w:before="120" w:after="120"/>
        <w:rPr>
          <w:rFonts w:ascii="Arial" w:hAnsi="Arial" w:cs="Arial"/>
          <w:szCs w:val="24"/>
        </w:rPr>
      </w:pPr>
      <w:r w:rsidRPr="00E55FF9">
        <w:rPr>
          <w:rFonts w:ascii="Georgia" w:eastAsia="Times New Roman" w:hAnsi="Georgia" w:cs="Arial"/>
          <w:bCs/>
          <w:sz w:val="40"/>
          <w:szCs w:val="40"/>
          <w:lang w:eastAsia="en-US"/>
        </w:rPr>
        <w:lastRenderedPageBreak/>
        <w:t xml:space="preserve">Reflection </w:t>
      </w:r>
      <w:r w:rsidR="001207C2" w:rsidRPr="00E55FF9">
        <w:rPr>
          <w:rFonts w:ascii="Georgia" w:eastAsia="Times New Roman" w:hAnsi="Georgia" w:cs="Arial"/>
          <w:bCs/>
          <w:sz w:val="40"/>
          <w:szCs w:val="40"/>
          <w:lang w:eastAsia="en-US"/>
        </w:rPr>
        <w:t>Assignment</w:t>
      </w:r>
    </w:p>
    <w:p w14:paraId="6168C239" w14:textId="6F1BABE7" w:rsidR="001207C2" w:rsidRDefault="001207C2" w:rsidP="00901C09">
      <w:pPr>
        <w:spacing w:before="240" w:after="240"/>
        <w:rPr>
          <w:rFonts w:ascii="Georgia" w:hAnsi="Georgia" w:cs="Arial"/>
          <w:b/>
          <w:color w:val="auto"/>
          <w:sz w:val="28"/>
          <w:szCs w:val="28"/>
        </w:rPr>
      </w:pPr>
      <w:r>
        <w:rPr>
          <w:rFonts w:ascii="Arial" w:hAnsi="Arial" w:cs="Arial"/>
          <w:color w:val="auto"/>
          <w:sz w:val="24"/>
        </w:rPr>
        <w:t xml:space="preserve">Write 1-2 pages following the instructions </w:t>
      </w:r>
      <w:r w:rsidR="004232C3">
        <w:rPr>
          <w:rFonts w:ascii="Arial" w:hAnsi="Arial" w:cs="Arial"/>
          <w:color w:val="auto"/>
          <w:sz w:val="24"/>
        </w:rPr>
        <w:t>below</w:t>
      </w:r>
      <w:r>
        <w:rPr>
          <w:rFonts w:ascii="Arial" w:hAnsi="Arial" w:cs="Arial"/>
          <w:color w:val="auto"/>
          <w:sz w:val="24"/>
        </w:rPr>
        <w:t>.</w:t>
      </w:r>
    </w:p>
    <w:p w14:paraId="178EB61E" w14:textId="248EE5F9" w:rsidR="00E85672" w:rsidRPr="00E55FF9" w:rsidRDefault="00E85672" w:rsidP="00901C09">
      <w:pPr>
        <w:spacing w:before="240" w:after="240"/>
        <w:rPr>
          <w:rFonts w:ascii="Arial" w:hAnsi="Arial" w:cs="Arial"/>
          <w:b/>
          <w:color w:val="auto"/>
          <w:sz w:val="24"/>
        </w:rPr>
      </w:pPr>
      <w:r w:rsidRPr="00E55FF9">
        <w:rPr>
          <w:rFonts w:ascii="Arial" w:hAnsi="Arial" w:cs="Arial"/>
          <w:b/>
          <w:color w:val="auto"/>
          <w:sz w:val="24"/>
        </w:rPr>
        <w:t>IDENTIFY</w:t>
      </w:r>
      <w:r w:rsidR="00E55FF9">
        <w:rPr>
          <w:rFonts w:ascii="Arial" w:hAnsi="Arial" w:cs="Arial"/>
          <w:b/>
          <w:color w:val="auto"/>
          <w:sz w:val="24"/>
        </w:rPr>
        <w:t xml:space="preserve">. </w:t>
      </w:r>
      <w:r w:rsidR="009B7286" w:rsidRPr="00E55FF9">
        <w:rPr>
          <w:rFonts w:ascii="Arial" w:hAnsi="Arial" w:cs="Arial"/>
          <w:color w:val="auto"/>
          <w:sz w:val="24"/>
        </w:rPr>
        <w:t>Provide the</w:t>
      </w:r>
      <w:r w:rsidRPr="00E55FF9">
        <w:rPr>
          <w:rFonts w:ascii="Arial" w:hAnsi="Arial" w:cs="Arial"/>
          <w:color w:val="auto"/>
          <w:sz w:val="24"/>
        </w:rPr>
        <w:t xml:space="preserve"> name, sponsoring group (e.g., </w:t>
      </w:r>
      <w:r w:rsidR="001207C2" w:rsidRPr="00E55FF9">
        <w:rPr>
          <w:rFonts w:ascii="Arial" w:hAnsi="Arial" w:cs="Arial"/>
          <w:color w:val="auto"/>
          <w:sz w:val="24"/>
        </w:rPr>
        <w:t>Atlanta Community Food Bank</w:t>
      </w:r>
      <w:r w:rsidRPr="00E55FF9">
        <w:rPr>
          <w:rFonts w:ascii="Arial" w:hAnsi="Arial" w:cs="Arial"/>
          <w:color w:val="auto"/>
          <w:sz w:val="24"/>
        </w:rPr>
        <w:t xml:space="preserve">), date, location, and brief factual description of the </w:t>
      </w:r>
      <w:r w:rsidR="00D869AA" w:rsidRPr="00E55FF9">
        <w:rPr>
          <w:rFonts w:ascii="Arial" w:hAnsi="Arial" w:cs="Arial"/>
          <w:color w:val="auto"/>
          <w:sz w:val="24"/>
        </w:rPr>
        <w:t xml:space="preserve">community engagement event </w:t>
      </w:r>
      <w:r w:rsidR="004232C3">
        <w:rPr>
          <w:rFonts w:ascii="Arial" w:hAnsi="Arial" w:cs="Arial"/>
          <w:color w:val="auto"/>
          <w:sz w:val="24"/>
        </w:rPr>
        <w:t xml:space="preserve">in which </w:t>
      </w:r>
      <w:r w:rsidR="00D869AA" w:rsidRPr="00E55FF9">
        <w:rPr>
          <w:rFonts w:ascii="Arial" w:hAnsi="Arial" w:cs="Arial"/>
          <w:color w:val="auto"/>
          <w:sz w:val="24"/>
        </w:rPr>
        <w:t xml:space="preserve">you participated. </w:t>
      </w:r>
      <w:r w:rsidRPr="00E55FF9">
        <w:rPr>
          <w:rFonts w:ascii="Arial" w:hAnsi="Arial" w:cs="Arial"/>
          <w:color w:val="auto"/>
          <w:sz w:val="24"/>
        </w:rPr>
        <w:t xml:space="preserve"> </w:t>
      </w:r>
    </w:p>
    <w:p w14:paraId="58ED5192" w14:textId="44E66F6B" w:rsidR="00E85672" w:rsidRPr="00E55FF9" w:rsidRDefault="00E85672" w:rsidP="00901C09">
      <w:pPr>
        <w:spacing w:before="240" w:after="240"/>
        <w:rPr>
          <w:rFonts w:ascii="Arial" w:hAnsi="Arial" w:cs="Arial"/>
          <w:b/>
          <w:color w:val="auto"/>
          <w:sz w:val="24"/>
        </w:rPr>
      </w:pPr>
      <w:r w:rsidRPr="00E55FF9">
        <w:rPr>
          <w:rFonts w:ascii="Arial" w:hAnsi="Arial" w:cs="Arial"/>
          <w:b/>
          <w:color w:val="auto"/>
          <w:sz w:val="24"/>
        </w:rPr>
        <w:t>OBSERVE</w:t>
      </w:r>
      <w:r w:rsidR="00E55FF9">
        <w:rPr>
          <w:rFonts w:ascii="Arial" w:hAnsi="Arial" w:cs="Arial"/>
          <w:b/>
          <w:color w:val="auto"/>
          <w:sz w:val="24"/>
        </w:rPr>
        <w:t xml:space="preserve">. </w:t>
      </w:r>
      <w:r w:rsidRPr="00E55FF9">
        <w:rPr>
          <w:rFonts w:ascii="Arial" w:hAnsi="Arial" w:cs="Arial"/>
          <w:color w:val="auto"/>
          <w:sz w:val="24"/>
        </w:rPr>
        <w:t xml:space="preserve">Share one thing about the </w:t>
      </w:r>
      <w:r w:rsidR="00D869AA" w:rsidRPr="00E55FF9">
        <w:rPr>
          <w:rFonts w:ascii="Arial" w:hAnsi="Arial" w:cs="Arial"/>
          <w:color w:val="auto"/>
          <w:sz w:val="24"/>
        </w:rPr>
        <w:t>event</w:t>
      </w:r>
      <w:r w:rsidRPr="00E55FF9">
        <w:rPr>
          <w:rFonts w:ascii="Arial" w:hAnsi="Arial" w:cs="Arial"/>
          <w:color w:val="auto"/>
          <w:sz w:val="24"/>
        </w:rPr>
        <w:t xml:space="preserve"> that stood out to you/sticks most in your mind (a sight, smell, comment, exercise, interaction, etc.). </w:t>
      </w:r>
    </w:p>
    <w:p w14:paraId="7FBA0C74" w14:textId="4A5CBE68" w:rsidR="00E85672" w:rsidRPr="00E55FF9" w:rsidRDefault="00E85672" w:rsidP="00901C09">
      <w:pPr>
        <w:spacing w:before="240" w:after="240"/>
        <w:rPr>
          <w:rFonts w:ascii="Arial" w:hAnsi="Arial" w:cs="Arial"/>
          <w:b/>
          <w:color w:val="auto"/>
          <w:sz w:val="24"/>
        </w:rPr>
      </w:pPr>
      <w:r w:rsidRPr="00E55FF9">
        <w:rPr>
          <w:rFonts w:ascii="Arial" w:hAnsi="Arial" w:cs="Arial"/>
          <w:b/>
          <w:color w:val="auto"/>
          <w:sz w:val="24"/>
        </w:rPr>
        <w:t>REFLECT</w:t>
      </w:r>
      <w:r w:rsidR="00E55FF9">
        <w:rPr>
          <w:rFonts w:ascii="Arial" w:hAnsi="Arial" w:cs="Arial"/>
          <w:b/>
          <w:color w:val="auto"/>
          <w:sz w:val="24"/>
        </w:rPr>
        <w:t xml:space="preserve">. </w:t>
      </w:r>
      <w:r w:rsidR="00463428" w:rsidRPr="00E55FF9">
        <w:rPr>
          <w:rFonts w:ascii="Arial" w:hAnsi="Arial" w:cs="Arial"/>
          <w:color w:val="auto"/>
          <w:sz w:val="24"/>
        </w:rPr>
        <w:t>T</w:t>
      </w:r>
      <w:r w:rsidRPr="00E55FF9">
        <w:rPr>
          <w:rFonts w:ascii="Arial" w:hAnsi="Arial" w:cs="Arial"/>
          <w:color w:val="auto"/>
          <w:sz w:val="24"/>
        </w:rPr>
        <w:t xml:space="preserve">hinking back on the </w:t>
      </w:r>
      <w:r w:rsidR="00A315D6" w:rsidRPr="00E55FF9">
        <w:rPr>
          <w:rFonts w:ascii="Arial" w:hAnsi="Arial" w:cs="Arial"/>
          <w:color w:val="auto"/>
          <w:sz w:val="24"/>
        </w:rPr>
        <w:t>event</w:t>
      </w:r>
      <w:r w:rsidRPr="00E55FF9">
        <w:rPr>
          <w:rFonts w:ascii="Arial" w:hAnsi="Arial" w:cs="Arial"/>
          <w:color w:val="auto"/>
          <w:sz w:val="24"/>
        </w:rPr>
        <w:t xml:space="preserve">, describe a moment (answer 1 of the following): </w:t>
      </w:r>
    </w:p>
    <w:p w14:paraId="1F7CC3F7" w14:textId="394D4AF9" w:rsidR="00E85672" w:rsidRPr="00E55FF9" w:rsidRDefault="00E85672" w:rsidP="00594BD6">
      <w:pPr>
        <w:pStyle w:val="NoSpacing"/>
        <w:numPr>
          <w:ilvl w:val="0"/>
          <w:numId w:val="26"/>
        </w:numPr>
        <w:spacing w:before="120" w:after="120"/>
        <w:ind w:left="720"/>
        <w:rPr>
          <w:rFonts w:ascii="Arial" w:hAnsi="Arial" w:cs="Arial"/>
          <w:szCs w:val="24"/>
        </w:rPr>
      </w:pPr>
      <w:r w:rsidRPr="00E55FF9">
        <w:rPr>
          <w:rFonts w:ascii="Arial" w:hAnsi="Arial" w:cs="Arial"/>
          <w:szCs w:val="24"/>
        </w:rPr>
        <w:t>that challenged your beliefs or values about community health</w:t>
      </w:r>
      <w:r w:rsidR="00846A97">
        <w:rPr>
          <w:rFonts w:ascii="Arial" w:hAnsi="Arial" w:cs="Arial"/>
          <w:szCs w:val="24"/>
        </w:rPr>
        <w:t>.</w:t>
      </w:r>
      <w:r w:rsidRPr="00E55FF9">
        <w:rPr>
          <w:rFonts w:ascii="Arial" w:hAnsi="Arial" w:cs="Arial"/>
          <w:szCs w:val="24"/>
        </w:rPr>
        <w:t xml:space="preserve"> </w:t>
      </w:r>
    </w:p>
    <w:p w14:paraId="10769E18" w14:textId="65420ADF" w:rsidR="00E85672" w:rsidRPr="00E55FF9" w:rsidRDefault="00E85672" w:rsidP="00594BD6">
      <w:pPr>
        <w:pStyle w:val="NoSpacing"/>
        <w:numPr>
          <w:ilvl w:val="0"/>
          <w:numId w:val="26"/>
        </w:numPr>
        <w:spacing w:before="120" w:after="120"/>
        <w:ind w:left="720"/>
        <w:rPr>
          <w:rFonts w:ascii="Arial" w:hAnsi="Arial" w:cs="Arial"/>
          <w:szCs w:val="24"/>
        </w:rPr>
      </w:pPr>
      <w:r w:rsidRPr="00E55FF9">
        <w:rPr>
          <w:rFonts w:ascii="Arial" w:hAnsi="Arial" w:cs="Arial"/>
          <w:szCs w:val="24"/>
        </w:rPr>
        <w:t>that made you feel uncomfortable</w:t>
      </w:r>
      <w:r w:rsidR="00846A97">
        <w:rPr>
          <w:rFonts w:ascii="Arial" w:hAnsi="Arial" w:cs="Arial"/>
          <w:szCs w:val="24"/>
        </w:rPr>
        <w:t>.</w:t>
      </w:r>
    </w:p>
    <w:p w14:paraId="319BBD83" w14:textId="31A7F3BD" w:rsidR="00E85672" w:rsidRPr="00E55FF9" w:rsidRDefault="00E85672" w:rsidP="00594BD6">
      <w:pPr>
        <w:pStyle w:val="NoSpacing"/>
        <w:numPr>
          <w:ilvl w:val="0"/>
          <w:numId w:val="26"/>
        </w:numPr>
        <w:spacing w:before="120" w:after="120"/>
        <w:ind w:left="720"/>
        <w:rPr>
          <w:rFonts w:ascii="Arial" w:hAnsi="Arial" w:cs="Arial"/>
          <w:szCs w:val="24"/>
        </w:rPr>
      </w:pPr>
      <w:r w:rsidRPr="00E55FF9">
        <w:rPr>
          <w:rFonts w:ascii="Arial" w:hAnsi="Arial" w:cs="Arial"/>
          <w:szCs w:val="24"/>
        </w:rPr>
        <w:t>when you suddenly realized or understood something new</w:t>
      </w:r>
      <w:r w:rsidR="00846A97">
        <w:rPr>
          <w:rFonts w:ascii="Arial" w:hAnsi="Arial" w:cs="Arial"/>
          <w:szCs w:val="24"/>
        </w:rPr>
        <w:t>.</w:t>
      </w:r>
      <w:r w:rsidRPr="00E55FF9">
        <w:rPr>
          <w:rFonts w:ascii="Arial" w:hAnsi="Arial" w:cs="Arial"/>
          <w:szCs w:val="24"/>
        </w:rPr>
        <w:t xml:space="preserve"> </w:t>
      </w:r>
    </w:p>
    <w:p w14:paraId="3EC2064F" w14:textId="133E74A0" w:rsidR="00E85672" w:rsidRPr="00E55FF9" w:rsidRDefault="00E85672" w:rsidP="00594BD6">
      <w:pPr>
        <w:pStyle w:val="NoSpacing"/>
        <w:numPr>
          <w:ilvl w:val="0"/>
          <w:numId w:val="26"/>
        </w:numPr>
        <w:spacing w:before="120" w:after="120"/>
        <w:ind w:left="720"/>
        <w:rPr>
          <w:rFonts w:ascii="Arial" w:hAnsi="Arial" w:cs="Arial"/>
          <w:szCs w:val="24"/>
        </w:rPr>
      </w:pPr>
      <w:r w:rsidRPr="00E55FF9">
        <w:rPr>
          <w:rFonts w:ascii="Arial" w:hAnsi="Arial" w:cs="Arial"/>
          <w:szCs w:val="24"/>
        </w:rPr>
        <w:t>when you felt excited about something you saw, read, or heard</w:t>
      </w:r>
      <w:r w:rsidR="00846A97">
        <w:rPr>
          <w:rFonts w:ascii="Arial" w:hAnsi="Arial" w:cs="Arial"/>
          <w:szCs w:val="24"/>
        </w:rPr>
        <w:t>.</w:t>
      </w:r>
    </w:p>
    <w:p w14:paraId="3478D59F" w14:textId="5E0CE53B" w:rsidR="00E85672" w:rsidRPr="00E55FF9" w:rsidRDefault="00E85672" w:rsidP="00E55FF9">
      <w:pPr>
        <w:pStyle w:val="NoSpacing"/>
        <w:numPr>
          <w:ilvl w:val="0"/>
          <w:numId w:val="26"/>
        </w:numPr>
        <w:spacing w:before="120" w:after="240"/>
        <w:ind w:left="720"/>
        <w:rPr>
          <w:rFonts w:ascii="Arial" w:hAnsi="Arial" w:cs="Arial"/>
          <w:szCs w:val="24"/>
        </w:rPr>
      </w:pPr>
      <w:r w:rsidRPr="00E55FF9">
        <w:rPr>
          <w:rFonts w:ascii="Arial" w:hAnsi="Arial" w:cs="Arial"/>
          <w:szCs w:val="24"/>
        </w:rPr>
        <w:t>when you learned something new about yourself</w:t>
      </w:r>
      <w:r w:rsidR="00846A97">
        <w:rPr>
          <w:rFonts w:ascii="Arial" w:hAnsi="Arial" w:cs="Arial"/>
          <w:szCs w:val="24"/>
        </w:rPr>
        <w:t>.</w:t>
      </w:r>
    </w:p>
    <w:p w14:paraId="3D41F03D" w14:textId="388B4D38" w:rsidR="00E85672" w:rsidRPr="00E55FF9" w:rsidRDefault="00E85672" w:rsidP="00594BD6">
      <w:pPr>
        <w:pStyle w:val="NoSpacing"/>
        <w:rPr>
          <w:rFonts w:ascii="Arial" w:hAnsi="Arial" w:cs="Arial"/>
          <w:szCs w:val="24"/>
        </w:rPr>
      </w:pPr>
      <w:r w:rsidRPr="00E55FF9">
        <w:rPr>
          <w:rFonts w:ascii="Arial" w:hAnsi="Arial" w:cs="Arial"/>
          <w:szCs w:val="24"/>
        </w:rPr>
        <w:t xml:space="preserve">Make sure to explain what, how, </w:t>
      </w:r>
      <w:r w:rsidR="00750E2E" w:rsidRPr="00E55FF9">
        <w:rPr>
          <w:rFonts w:ascii="Arial" w:hAnsi="Arial" w:cs="Arial"/>
          <w:szCs w:val="24"/>
        </w:rPr>
        <w:t xml:space="preserve">and </w:t>
      </w:r>
      <w:r w:rsidRPr="00E55FF9">
        <w:rPr>
          <w:rFonts w:ascii="Arial" w:hAnsi="Arial" w:cs="Arial"/>
          <w:szCs w:val="24"/>
        </w:rPr>
        <w:t>why.</w:t>
      </w:r>
    </w:p>
    <w:p w14:paraId="25AA1C2B" w14:textId="7537711E" w:rsidR="00E85672" w:rsidRPr="00E55FF9" w:rsidRDefault="00E85672" w:rsidP="00901C09">
      <w:pPr>
        <w:spacing w:before="240" w:after="240"/>
        <w:rPr>
          <w:rFonts w:ascii="Arial" w:hAnsi="Arial" w:cs="Arial"/>
          <w:b/>
          <w:color w:val="auto"/>
          <w:sz w:val="24"/>
        </w:rPr>
      </w:pPr>
      <w:r w:rsidRPr="00E55FF9">
        <w:rPr>
          <w:rFonts w:ascii="Arial" w:hAnsi="Arial" w:cs="Arial"/>
          <w:b/>
          <w:color w:val="auto"/>
          <w:sz w:val="24"/>
        </w:rPr>
        <w:t>INTERPRET</w:t>
      </w:r>
      <w:r w:rsidR="00E55FF9">
        <w:rPr>
          <w:rFonts w:ascii="Arial" w:hAnsi="Arial" w:cs="Arial"/>
          <w:b/>
          <w:color w:val="auto"/>
          <w:sz w:val="24"/>
        </w:rPr>
        <w:t xml:space="preserve">. </w:t>
      </w:r>
      <w:r w:rsidRPr="00E55FF9">
        <w:rPr>
          <w:rFonts w:ascii="Arial" w:hAnsi="Arial" w:cs="Arial"/>
          <w:color w:val="auto"/>
          <w:sz w:val="24"/>
        </w:rPr>
        <w:t xml:space="preserve">Describe </w:t>
      </w:r>
      <w:r w:rsidR="00846A97">
        <w:rPr>
          <w:rFonts w:ascii="Arial" w:hAnsi="Arial" w:cs="Arial"/>
          <w:color w:val="auto"/>
          <w:sz w:val="24"/>
        </w:rPr>
        <w:t>how the engagement activity</w:t>
      </w:r>
      <w:r w:rsidRPr="00E55FF9">
        <w:rPr>
          <w:rFonts w:ascii="Arial" w:hAnsi="Arial" w:cs="Arial"/>
          <w:color w:val="auto"/>
          <w:sz w:val="24"/>
        </w:rPr>
        <w:t xml:space="preserve"> helps you think in new ways about one or more of the key course concepts in the </w:t>
      </w:r>
      <w:hyperlink r:id="rId20" w:history="1">
        <w:r w:rsidR="001207C2" w:rsidRPr="00E55FF9">
          <w:rPr>
            <w:rStyle w:val="Hyperlink"/>
            <w:rFonts w:ascii="Arial" w:hAnsi="Arial" w:cs="Arial"/>
            <w:sz w:val="24"/>
          </w:rPr>
          <w:t>Community Health Framework</w:t>
        </w:r>
      </w:hyperlink>
      <w:r w:rsidRPr="00E55FF9">
        <w:rPr>
          <w:rFonts w:ascii="Arial" w:hAnsi="Arial" w:cs="Arial"/>
          <w:color w:val="auto"/>
          <w:sz w:val="24"/>
        </w:rPr>
        <w:t xml:space="preserve">: </w:t>
      </w:r>
    </w:p>
    <w:p w14:paraId="522A9D65"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All aspects of life contribute to health and wellbeing.</w:t>
      </w:r>
    </w:p>
    <w:p w14:paraId="47E51B09"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The relationship between the community and the individual is symbiotic.</w:t>
      </w:r>
    </w:p>
    <w:p w14:paraId="3B4AFEF6"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Each community has a unique set of inequities and should be approached accordingly.</w:t>
      </w:r>
    </w:p>
    <w:p w14:paraId="47240346"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Community health should be community-led, with community members serving as co-producers.</w:t>
      </w:r>
    </w:p>
    <w:p w14:paraId="4B9E8173"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Decisions by stakeholders involve tradeoffs.</w:t>
      </w:r>
    </w:p>
    <w:p w14:paraId="1AD8FDA2" w14:textId="77777777" w:rsidR="00E55FF9" w:rsidRPr="00E55FF9" w:rsidRDefault="00E55FF9" w:rsidP="00E55FF9">
      <w:pPr>
        <w:pStyle w:val="NoSpacing"/>
        <w:numPr>
          <w:ilvl w:val="0"/>
          <w:numId w:val="32"/>
        </w:numPr>
        <w:spacing w:before="120" w:after="120"/>
        <w:ind w:left="720"/>
        <w:rPr>
          <w:rFonts w:ascii="Arial" w:hAnsi="Arial" w:cs="Arial"/>
          <w:szCs w:val="24"/>
        </w:rPr>
      </w:pPr>
      <w:r w:rsidRPr="00E55FF9">
        <w:rPr>
          <w:rFonts w:ascii="Arial" w:hAnsi="Arial" w:cs="Arial"/>
          <w:szCs w:val="24"/>
        </w:rPr>
        <w:t>Communities impact (and are impacted by) events and policies at regional, national, and global levels.</w:t>
      </w:r>
    </w:p>
    <w:p w14:paraId="2A9E5746" w14:textId="72184687" w:rsidR="00E85672" w:rsidRPr="00E55FF9" w:rsidRDefault="00E85672" w:rsidP="00901C09">
      <w:pPr>
        <w:spacing w:before="240" w:after="240"/>
        <w:rPr>
          <w:rFonts w:ascii="Arial" w:hAnsi="Arial" w:cs="Arial"/>
          <w:b/>
          <w:color w:val="auto"/>
          <w:sz w:val="24"/>
        </w:rPr>
      </w:pPr>
      <w:r w:rsidRPr="00E55FF9">
        <w:rPr>
          <w:rFonts w:ascii="Arial" w:hAnsi="Arial" w:cs="Arial"/>
          <w:b/>
          <w:color w:val="auto"/>
          <w:sz w:val="24"/>
        </w:rPr>
        <w:t>DECIDE</w:t>
      </w:r>
      <w:r w:rsidR="00E55FF9">
        <w:rPr>
          <w:rFonts w:ascii="Arial" w:hAnsi="Arial" w:cs="Arial"/>
          <w:b/>
          <w:color w:val="auto"/>
          <w:sz w:val="24"/>
        </w:rPr>
        <w:t xml:space="preserve">. </w:t>
      </w:r>
      <w:r w:rsidRPr="00E55FF9">
        <w:rPr>
          <w:rFonts w:ascii="Arial" w:hAnsi="Arial" w:cs="Arial"/>
          <w:color w:val="auto"/>
          <w:sz w:val="24"/>
        </w:rPr>
        <w:t>Determine how lessons learned might translate to future action.</w:t>
      </w:r>
      <w:r w:rsidR="001207C2" w:rsidRPr="00E55FF9">
        <w:rPr>
          <w:rFonts w:ascii="Arial" w:hAnsi="Arial" w:cs="Arial"/>
          <w:color w:val="auto"/>
          <w:sz w:val="24"/>
        </w:rPr>
        <w:t xml:space="preserve"> Answer both of these questions:</w:t>
      </w:r>
    </w:p>
    <w:p w14:paraId="1786E17D" w14:textId="7375D7AD" w:rsidR="00E85672" w:rsidRPr="00E55FF9" w:rsidRDefault="00E85672" w:rsidP="00594BD6">
      <w:pPr>
        <w:pStyle w:val="NoSpacing"/>
        <w:numPr>
          <w:ilvl w:val="1"/>
          <w:numId w:val="25"/>
        </w:numPr>
        <w:spacing w:before="120" w:after="120"/>
        <w:ind w:left="720"/>
        <w:rPr>
          <w:rFonts w:ascii="Arial" w:hAnsi="Arial" w:cs="Arial"/>
          <w:szCs w:val="24"/>
        </w:rPr>
      </w:pPr>
      <w:r w:rsidRPr="00E55FF9">
        <w:rPr>
          <w:rFonts w:ascii="Arial" w:hAnsi="Arial" w:cs="Arial"/>
          <w:szCs w:val="24"/>
        </w:rPr>
        <w:t xml:space="preserve">What are the implications of this activity for </w:t>
      </w:r>
      <w:r w:rsidR="00607971" w:rsidRPr="00E55FF9">
        <w:rPr>
          <w:rFonts w:ascii="Arial" w:hAnsi="Arial" w:cs="Arial"/>
          <w:szCs w:val="24"/>
        </w:rPr>
        <w:t xml:space="preserve">thinking about how to advance </w:t>
      </w:r>
      <w:r w:rsidR="00463428" w:rsidRPr="00E55FF9">
        <w:rPr>
          <w:rFonts w:ascii="Arial" w:hAnsi="Arial" w:cs="Arial"/>
          <w:szCs w:val="24"/>
        </w:rPr>
        <w:t>Community Health</w:t>
      </w:r>
      <w:r w:rsidRPr="00E55FF9">
        <w:rPr>
          <w:rFonts w:ascii="Arial" w:hAnsi="Arial" w:cs="Arial"/>
          <w:szCs w:val="24"/>
        </w:rPr>
        <w:t xml:space="preserve">? Share one lesson that you are taking away. </w:t>
      </w:r>
    </w:p>
    <w:p w14:paraId="53F68A24" w14:textId="0AE00D00" w:rsidR="00E55FF9" w:rsidRPr="00E55FF9" w:rsidRDefault="00E85672" w:rsidP="00E55FF9">
      <w:pPr>
        <w:pStyle w:val="NoSpacing"/>
        <w:numPr>
          <w:ilvl w:val="1"/>
          <w:numId w:val="25"/>
        </w:numPr>
        <w:spacing w:before="120"/>
        <w:ind w:left="720"/>
        <w:rPr>
          <w:rFonts w:ascii="Arial" w:hAnsi="Arial" w:cs="Arial"/>
          <w:szCs w:val="24"/>
        </w:rPr>
      </w:pPr>
      <w:r w:rsidRPr="00E55FF9">
        <w:rPr>
          <w:rFonts w:ascii="Arial" w:hAnsi="Arial" w:cs="Arial"/>
          <w:szCs w:val="24"/>
        </w:rPr>
        <w:t xml:space="preserve">Share one action that you might take, now or in the future, based on your interests, training, and activities, to put one of these lessons into action. </w:t>
      </w:r>
    </w:p>
    <w:p w14:paraId="56E28D9A" w14:textId="261D7AA3" w:rsidR="00783844" w:rsidRPr="00E55FF9" w:rsidRDefault="007650FF" w:rsidP="00E55FF9">
      <w:pPr>
        <w:pStyle w:val="NoSpacing"/>
        <w:spacing w:before="360" w:after="240"/>
        <w:rPr>
          <w:rFonts w:ascii="Arial" w:hAnsi="Arial" w:cs="Arial"/>
          <w:b/>
          <w:sz w:val="32"/>
          <w:szCs w:val="32"/>
        </w:rPr>
      </w:pPr>
      <w:r w:rsidRPr="00E55FF9">
        <w:rPr>
          <w:rFonts w:ascii="Georgia" w:hAnsi="Georgia"/>
          <w:b/>
          <w:sz w:val="32"/>
          <w:szCs w:val="32"/>
        </w:rPr>
        <w:lastRenderedPageBreak/>
        <w:t>Resources for Further Reading</w:t>
      </w:r>
    </w:p>
    <w:p w14:paraId="7B7BE6B3" w14:textId="00E5D1A2" w:rsidR="00907618" w:rsidRPr="001C1084" w:rsidRDefault="00783844" w:rsidP="00907618">
      <w:pPr>
        <w:tabs>
          <w:tab w:val="left" w:pos="0"/>
          <w:tab w:val="left" w:pos="3680"/>
        </w:tabs>
        <w:ind w:left="720" w:hanging="720"/>
        <w:rPr>
          <w:rFonts w:ascii="Arial" w:eastAsia="Times New Roman" w:hAnsi="Arial" w:cs="Arial"/>
          <w:color w:val="auto"/>
          <w:sz w:val="24"/>
        </w:rPr>
      </w:pPr>
      <w:r w:rsidRPr="001C1084">
        <w:rPr>
          <w:rFonts w:ascii="Arial" w:eastAsia="Times New Roman" w:hAnsi="Arial" w:cs="Arial"/>
          <w:color w:val="auto"/>
          <w:sz w:val="24"/>
        </w:rPr>
        <w:t xml:space="preserve">Janet Eyler and Dwight E. Giles, </w:t>
      </w:r>
      <w:r w:rsidRPr="001C1084">
        <w:rPr>
          <w:rFonts w:ascii="Arial" w:eastAsia="Times New Roman" w:hAnsi="Arial" w:cs="Arial"/>
          <w:i/>
          <w:color w:val="auto"/>
          <w:sz w:val="24"/>
        </w:rPr>
        <w:t>Where's the Learning in Service-Learning?</w:t>
      </w:r>
      <w:r w:rsidRPr="001C1084">
        <w:rPr>
          <w:rFonts w:ascii="Arial" w:eastAsia="Times New Roman" w:hAnsi="Arial" w:cs="Arial"/>
          <w:color w:val="auto"/>
          <w:sz w:val="24"/>
        </w:rPr>
        <w:t xml:space="preserve"> San Francisco: Jossey-Bass Publications, 1999</w:t>
      </w:r>
      <w:r w:rsidR="00907618" w:rsidRPr="001C1084">
        <w:rPr>
          <w:rFonts w:ascii="Arial" w:eastAsia="Times New Roman" w:hAnsi="Arial" w:cs="Arial"/>
          <w:color w:val="auto"/>
          <w:sz w:val="24"/>
        </w:rPr>
        <w:t>.</w:t>
      </w:r>
    </w:p>
    <w:p w14:paraId="1A1855F5" w14:textId="7F72DC8E" w:rsidR="00783844" w:rsidRPr="001C1084" w:rsidRDefault="00783844" w:rsidP="00907618">
      <w:pPr>
        <w:tabs>
          <w:tab w:val="left" w:pos="0"/>
          <w:tab w:val="left" w:pos="3680"/>
        </w:tabs>
        <w:ind w:left="720" w:hanging="720"/>
        <w:rPr>
          <w:rFonts w:ascii="Arial" w:eastAsia="Times New Roman" w:hAnsi="Arial" w:cs="Arial"/>
          <w:color w:val="auto"/>
          <w:sz w:val="24"/>
        </w:rPr>
      </w:pPr>
      <w:r w:rsidRPr="001C1084">
        <w:rPr>
          <w:rFonts w:ascii="Arial" w:eastAsia="Times New Roman" w:hAnsi="Arial" w:cs="Arial"/>
          <w:color w:val="auto"/>
          <w:sz w:val="24"/>
        </w:rPr>
        <w:t>Suzanne D. Mint and Garry W. Hesser, "Principles of Good Practice in Service-Learning</w:t>
      </w:r>
      <w:r w:rsidR="00907618" w:rsidRPr="001C1084">
        <w:rPr>
          <w:rFonts w:ascii="Arial" w:eastAsia="Times New Roman" w:hAnsi="Arial" w:cs="Arial"/>
          <w:color w:val="auto"/>
          <w:sz w:val="24"/>
        </w:rPr>
        <w:t>.</w:t>
      </w:r>
      <w:r w:rsidRPr="001C1084">
        <w:rPr>
          <w:rFonts w:ascii="Arial" w:eastAsia="Times New Roman" w:hAnsi="Arial" w:cs="Arial"/>
          <w:color w:val="auto"/>
          <w:sz w:val="24"/>
        </w:rPr>
        <w:t xml:space="preserve">" </w:t>
      </w:r>
      <w:r w:rsidR="009E4E47" w:rsidRPr="001C1084">
        <w:rPr>
          <w:rFonts w:ascii="Arial" w:eastAsia="Times New Roman" w:hAnsi="Arial" w:cs="Arial"/>
          <w:color w:val="auto"/>
          <w:sz w:val="24"/>
        </w:rPr>
        <w:t>I</w:t>
      </w:r>
      <w:r w:rsidRPr="001C1084">
        <w:rPr>
          <w:rFonts w:ascii="Arial" w:eastAsia="Times New Roman" w:hAnsi="Arial" w:cs="Arial"/>
          <w:color w:val="auto"/>
          <w:sz w:val="24"/>
        </w:rPr>
        <w:t xml:space="preserve">n </w:t>
      </w:r>
      <w:r w:rsidRPr="001C1084">
        <w:rPr>
          <w:rFonts w:ascii="Arial" w:eastAsia="Times New Roman" w:hAnsi="Arial" w:cs="Arial"/>
          <w:i/>
          <w:color w:val="auto"/>
          <w:sz w:val="24"/>
        </w:rPr>
        <w:t>Service-Learning in Higher Education: Concepts and Practices</w:t>
      </w:r>
      <w:r w:rsidR="009E4E47" w:rsidRPr="001C1084">
        <w:rPr>
          <w:rFonts w:ascii="Arial" w:eastAsia="Times New Roman" w:hAnsi="Arial" w:cs="Arial"/>
          <w:i/>
          <w:color w:val="auto"/>
          <w:sz w:val="24"/>
        </w:rPr>
        <w:t xml:space="preserve">, </w:t>
      </w:r>
      <w:r w:rsidR="009E4E47" w:rsidRPr="001C1084">
        <w:rPr>
          <w:rFonts w:ascii="Arial" w:eastAsia="Times New Roman" w:hAnsi="Arial" w:cs="Arial"/>
          <w:color w:val="auto"/>
          <w:sz w:val="24"/>
        </w:rPr>
        <w:t>26-52</w:t>
      </w:r>
      <w:r w:rsidR="00907618" w:rsidRPr="001C1084">
        <w:rPr>
          <w:rFonts w:ascii="Arial" w:eastAsia="Times New Roman" w:hAnsi="Arial" w:cs="Arial"/>
          <w:i/>
          <w:color w:val="auto"/>
          <w:sz w:val="24"/>
        </w:rPr>
        <w:t>.</w:t>
      </w:r>
      <w:r w:rsidRPr="001C1084">
        <w:rPr>
          <w:rFonts w:ascii="Arial" w:eastAsia="Times New Roman" w:hAnsi="Arial" w:cs="Arial"/>
          <w:color w:val="auto"/>
          <w:sz w:val="24"/>
        </w:rPr>
        <w:t xml:space="preserve"> San Francisco: Jossey-Bass Publications, 1996.</w:t>
      </w:r>
    </w:p>
    <w:p w14:paraId="78D5C4E5" w14:textId="77777777" w:rsidR="00783844" w:rsidRDefault="00783844" w:rsidP="00E9523D">
      <w:pPr>
        <w:tabs>
          <w:tab w:val="left" w:pos="3680"/>
        </w:tabs>
        <w:spacing w:after="0"/>
        <w:contextualSpacing/>
        <w:rPr>
          <w:rFonts w:ascii="HelveticaNeueLT Std Lt" w:hAnsi="HelveticaNeueLT Std Lt"/>
          <w:color w:val="auto"/>
          <w:sz w:val="24"/>
        </w:rPr>
      </w:pPr>
    </w:p>
    <w:p w14:paraId="6FB1FBDE" w14:textId="77777777" w:rsidR="00783844" w:rsidRDefault="00783844" w:rsidP="00E9523D">
      <w:pPr>
        <w:tabs>
          <w:tab w:val="left" w:pos="3680"/>
        </w:tabs>
        <w:spacing w:after="0"/>
        <w:contextualSpacing/>
        <w:rPr>
          <w:rFonts w:ascii="HelveticaNeueLT Std Lt" w:hAnsi="HelveticaNeueLT Std Lt"/>
          <w:color w:val="auto"/>
          <w:sz w:val="24"/>
        </w:rPr>
      </w:pPr>
    </w:p>
    <w:p w14:paraId="7D56FB24" w14:textId="77777777" w:rsidR="00783844" w:rsidRDefault="00783844">
      <w:pPr>
        <w:spacing w:after="0"/>
        <w:rPr>
          <w:rFonts w:ascii="Vitesse Black" w:eastAsia="Times New Roman" w:hAnsi="Vitesse Black" w:cs="Arial"/>
          <w:bCs/>
          <w:color w:val="auto"/>
          <w:sz w:val="40"/>
          <w:szCs w:val="40"/>
        </w:rPr>
      </w:pPr>
      <w:r>
        <w:br w:type="page"/>
      </w:r>
    </w:p>
    <w:p w14:paraId="5D264E50" w14:textId="1234ED2C" w:rsidR="00936178" w:rsidRPr="001C1084" w:rsidRDefault="00936178" w:rsidP="001C1084">
      <w:pPr>
        <w:pStyle w:val="Heading1"/>
        <w:pBdr>
          <w:bottom w:val="single" w:sz="4" w:space="1" w:color="auto"/>
        </w:pBdr>
        <w:spacing w:after="360"/>
        <w:rPr>
          <w:rFonts w:ascii="Georgia" w:hAnsi="Georgia"/>
        </w:rPr>
      </w:pPr>
      <w:r w:rsidRPr="001C1084">
        <w:rPr>
          <w:rFonts w:ascii="Georgia" w:hAnsi="Georgia"/>
        </w:rPr>
        <w:lastRenderedPageBreak/>
        <w:t xml:space="preserve">SLS Student Learning Outcomes </w:t>
      </w:r>
    </w:p>
    <w:p w14:paraId="496121AA" w14:textId="77777777" w:rsidR="00685FCF" w:rsidRPr="001C1084" w:rsidRDefault="00685FCF" w:rsidP="00685FCF">
      <w:pPr>
        <w:numPr>
          <w:ilvl w:val="0"/>
          <w:numId w:val="8"/>
        </w:numPr>
        <w:spacing w:after="120"/>
        <w:rPr>
          <w:rFonts w:ascii="Arial" w:hAnsi="Arial" w:cs="Arial"/>
          <w:color w:val="auto"/>
          <w:sz w:val="24"/>
        </w:rPr>
      </w:pPr>
      <w:r w:rsidRPr="001C1084">
        <w:rPr>
          <w:rFonts w:ascii="Arial" w:hAnsi="Arial" w:cs="Arial"/>
          <w:color w:val="auto"/>
          <w:sz w:val="24"/>
        </w:rPr>
        <w:t>Identify relationships among ecological, social, and economic systems.</w:t>
      </w:r>
    </w:p>
    <w:p w14:paraId="2E554C54" w14:textId="77777777" w:rsidR="00685FCF" w:rsidRPr="001C1084" w:rsidRDefault="00685FCF" w:rsidP="00685FCF">
      <w:pPr>
        <w:numPr>
          <w:ilvl w:val="0"/>
          <w:numId w:val="8"/>
        </w:numPr>
        <w:spacing w:after="120"/>
        <w:rPr>
          <w:rFonts w:ascii="Arial" w:hAnsi="Arial" w:cs="Arial"/>
          <w:color w:val="auto"/>
          <w:sz w:val="24"/>
        </w:rPr>
      </w:pPr>
      <w:r w:rsidRPr="001C1084">
        <w:rPr>
          <w:rFonts w:ascii="Arial" w:hAnsi="Arial" w:cs="Arial"/>
          <w:color w:val="auto"/>
          <w:sz w:val="24"/>
        </w:rPr>
        <w:t>Demonstrate skills needed to work effectively in different types of communities.</w:t>
      </w:r>
    </w:p>
    <w:p w14:paraId="195DF6A1" w14:textId="77777777" w:rsidR="00685FCF" w:rsidRPr="001C1084" w:rsidRDefault="00685FCF" w:rsidP="00685FCF">
      <w:pPr>
        <w:numPr>
          <w:ilvl w:val="0"/>
          <w:numId w:val="8"/>
        </w:numPr>
        <w:spacing w:after="120"/>
        <w:rPr>
          <w:rFonts w:ascii="Arial" w:hAnsi="Arial" w:cs="Arial"/>
          <w:color w:val="auto"/>
          <w:sz w:val="24"/>
        </w:rPr>
      </w:pPr>
      <w:r w:rsidRPr="001C1084">
        <w:rPr>
          <w:rFonts w:ascii="Arial" w:hAnsi="Arial" w:cs="Arial"/>
          <w:color w:val="auto"/>
          <w:sz w:val="24"/>
        </w:rPr>
        <w:t>Evaluate how decisions impact the sustainability of communities.</w:t>
      </w:r>
    </w:p>
    <w:p w14:paraId="48F9E551" w14:textId="77777777" w:rsidR="007E102C" w:rsidRDefault="007E102C" w:rsidP="007E102C">
      <w:pPr>
        <w:numPr>
          <w:ilvl w:val="0"/>
          <w:numId w:val="8"/>
        </w:numPr>
        <w:spacing w:after="120"/>
        <w:rPr>
          <w:rFonts w:ascii="Arial" w:hAnsi="Arial" w:cs="Arial"/>
          <w:color w:val="auto"/>
          <w:sz w:val="24"/>
        </w:rPr>
      </w:pPr>
      <w:r w:rsidRPr="00780770">
        <w:rPr>
          <w:rFonts w:ascii="Arial" w:hAnsi="Arial" w:cs="Arial"/>
          <w:color w:val="auto"/>
          <w:sz w:val="24"/>
        </w:rPr>
        <w:t>Describe how to use their discipline to make communities more sustainable.</w:t>
      </w:r>
      <w:r>
        <w:rPr>
          <w:rFonts w:ascii="Arial" w:hAnsi="Arial" w:cs="Arial"/>
          <w:color w:val="auto"/>
          <w:sz w:val="24"/>
        </w:rPr>
        <w:t>*</w:t>
      </w:r>
      <w:r>
        <w:rPr>
          <w:rFonts w:ascii="Arial" w:hAnsi="Arial" w:cs="Arial"/>
          <w:color w:val="auto"/>
          <w:sz w:val="24"/>
        </w:rPr>
        <w:br/>
      </w:r>
    </w:p>
    <w:p w14:paraId="2C47C0FC" w14:textId="0A0D92BB" w:rsidR="004F3A3C" w:rsidRPr="007E102C" w:rsidRDefault="007E102C" w:rsidP="002A5B4B">
      <w:pPr>
        <w:spacing w:after="120"/>
        <w:rPr>
          <w:rFonts w:ascii="Arial" w:hAnsi="Arial" w:cs="Arial"/>
          <w:color w:val="auto"/>
          <w:sz w:val="22"/>
          <w:szCs w:val="22"/>
        </w:rPr>
      </w:pPr>
      <w:r w:rsidRPr="00865966">
        <w:rPr>
          <w:rFonts w:ascii="Arial" w:hAnsi="Arial" w:cs="Arial"/>
          <w:color w:val="auto"/>
          <w:sz w:val="22"/>
          <w:szCs w:val="22"/>
        </w:rPr>
        <w:t xml:space="preserve">* </w:t>
      </w:r>
      <w:r w:rsidRPr="00865966">
        <w:rPr>
          <w:rFonts w:ascii="Arial" w:hAnsi="Arial" w:cs="Arial"/>
          <w:i/>
          <w:iCs/>
          <w:color w:val="auto"/>
          <w:sz w:val="22"/>
          <w:szCs w:val="22"/>
        </w:rPr>
        <w:t xml:space="preserve">Note: </w:t>
      </w:r>
      <w:r w:rsidRPr="00865966">
        <w:rPr>
          <w:rFonts w:ascii="Arial" w:hAnsi="Arial" w:cs="Arial"/>
          <w:color w:val="auto"/>
          <w:sz w:val="22"/>
          <w:szCs w:val="22"/>
        </w:rPr>
        <w:t>SLO 4 is intended to be used by upper division, project-based courses such as Capstone.</w:t>
      </w:r>
    </w:p>
    <w:sectPr w:rsidR="004F3A3C" w:rsidRPr="007E102C" w:rsidSect="00A315D6">
      <w:headerReference w:type="default" r:id="rId21"/>
      <w:footerReference w:type="default" r:id="rId22"/>
      <w:footerReference w:type="first" r:id="rId23"/>
      <w:pgSz w:w="12240" w:h="15840"/>
      <w:pgMar w:top="72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74A6" w14:textId="77777777" w:rsidR="004C3EF7" w:rsidRDefault="004C3EF7" w:rsidP="00C638D5">
      <w:r>
        <w:separator/>
      </w:r>
    </w:p>
  </w:endnote>
  <w:endnote w:type="continuationSeparator" w:id="0">
    <w:p w14:paraId="1FFA4563" w14:textId="77777777" w:rsidR="004C3EF7" w:rsidRDefault="004C3EF7" w:rsidP="00C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libri"/>
    <w:panose1 w:val="00000000000000000000"/>
    <w:charset w:val="4D"/>
    <w:family w:val="auto"/>
    <w:notTrueType/>
    <w:pitch w:val="variable"/>
    <w:sig w:usb0="A000007F" w:usb1="0000004A" w:usb2="00000000" w:usb3="00000000" w:csb0="00000193" w:csb1="00000000"/>
  </w:font>
  <w:font w:name="Georgia">
    <w:panose1 w:val="02040502050405020303"/>
    <w:charset w:val="00"/>
    <w:family w:val="roman"/>
    <w:pitch w:val="variable"/>
    <w:sig w:usb0="00000287" w:usb1="00000000" w:usb2="00000000" w:usb3="00000000" w:csb0="0000009F"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tesse Bold">
    <w:altName w:val="Calibri"/>
    <w:panose1 w:val="00000000000000000000"/>
    <w:charset w:val="00"/>
    <w:family w:val="modern"/>
    <w:notTrueType/>
    <w:pitch w:val="variable"/>
    <w:sig w:usb0="A000007F" w:usb1="0000004A" w:usb2="00000000" w:usb3="00000000" w:csb0="00000193" w:csb1="00000000"/>
  </w:font>
  <w:font w:name="Vitesse Medium">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4949" w14:textId="3B365EF4" w:rsidR="00D173F2" w:rsidRPr="00F734E2" w:rsidRDefault="00186ED2" w:rsidP="00501404">
    <w:pPr>
      <w:pStyle w:val="Footer"/>
      <w:spacing w:after="0"/>
      <w:jc w:val="left"/>
      <w:rPr>
        <w:rFonts w:ascii="Arial" w:hAnsi="Arial" w:cs="Arial"/>
        <w:color w:val="auto"/>
        <w:sz w:val="20"/>
        <w:szCs w:val="20"/>
      </w:rPr>
    </w:pPr>
    <w:hyperlink r:id="rId1" w:history="1">
      <w:r w:rsidR="00D173F2" w:rsidRPr="00F734E2">
        <w:rPr>
          <w:rStyle w:val="Hyperlink"/>
          <w:rFonts w:ascii="Arial" w:hAnsi="Arial" w:cs="Arial"/>
          <w:color w:val="auto"/>
          <w:sz w:val="20"/>
          <w:szCs w:val="20"/>
          <w:u w:val="none"/>
        </w:rPr>
        <w:t>www.serve-learn-sustain.gatech.edu/teaching-resources-toolkit</w:t>
      </w:r>
    </w:hyperlink>
    <w:r w:rsidR="00D173F2" w:rsidRPr="00F734E2">
      <w:rPr>
        <w:rFonts w:ascii="Arial" w:hAnsi="Arial" w:cs="Arial"/>
        <w:color w:val="auto"/>
        <w:sz w:val="20"/>
        <w:szCs w:val="20"/>
      </w:rPr>
      <w:t xml:space="preserve"> </w:t>
    </w:r>
    <w:r w:rsidR="001C1084" w:rsidRPr="00F734E2">
      <w:rPr>
        <w:rFonts w:ascii="Arial" w:hAnsi="Arial" w:cs="Arial"/>
        <w:color w:val="auto"/>
        <w:sz w:val="20"/>
        <w:szCs w:val="20"/>
      </w:rPr>
      <w:tab/>
    </w:r>
    <w:r w:rsidR="001C1084" w:rsidRPr="00F734E2">
      <w:rPr>
        <w:rFonts w:ascii="Arial" w:hAnsi="Arial" w:cs="Arial"/>
        <w:color w:val="auto"/>
        <w:sz w:val="20"/>
        <w:szCs w:val="20"/>
      </w:rPr>
      <w:fldChar w:fldCharType="begin"/>
    </w:r>
    <w:r w:rsidR="001C1084" w:rsidRPr="00F734E2">
      <w:rPr>
        <w:rFonts w:ascii="Arial" w:hAnsi="Arial" w:cs="Arial"/>
        <w:color w:val="auto"/>
        <w:sz w:val="20"/>
        <w:szCs w:val="20"/>
      </w:rPr>
      <w:instrText xml:space="preserve"> PAGE   \* MERGEFORMAT </w:instrText>
    </w:r>
    <w:r w:rsidR="001C1084" w:rsidRPr="00F734E2">
      <w:rPr>
        <w:rFonts w:ascii="Arial" w:hAnsi="Arial" w:cs="Arial"/>
        <w:color w:val="auto"/>
        <w:sz w:val="20"/>
        <w:szCs w:val="20"/>
      </w:rPr>
      <w:fldChar w:fldCharType="separate"/>
    </w:r>
    <w:r w:rsidR="00142A4D">
      <w:rPr>
        <w:rFonts w:ascii="Arial" w:hAnsi="Arial" w:cs="Arial"/>
        <w:noProof/>
        <w:color w:val="auto"/>
        <w:sz w:val="20"/>
        <w:szCs w:val="20"/>
      </w:rPr>
      <w:t>6</w:t>
    </w:r>
    <w:r w:rsidR="001C1084" w:rsidRPr="00F734E2">
      <w:rPr>
        <w:rFonts w:ascii="Arial" w:hAnsi="Arial" w:cs="Arial"/>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ECCA" w14:textId="762C94CB" w:rsidR="00D173F2" w:rsidRPr="00F734E2" w:rsidRDefault="00186ED2" w:rsidP="00501404">
    <w:pPr>
      <w:pStyle w:val="Footer"/>
      <w:spacing w:after="0"/>
      <w:jc w:val="left"/>
      <w:rPr>
        <w:rFonts w:ascii="Arial" w:hAnsi="Arial" w:cs="Arial"/>
        <w:color w:val="auto"/>
        <w:sz w:val="20"/>
        <w:szCs w:val="20"/>
      </w:rPr>
    </w:pPr>
    <w:hyperlink r:id="rId1" w:history="1">
      <w:r w:rsidR="000E4DEA" w:rsidRPr="00F734E2">
        <w:rPr>
          <w:rStyle w:val="Hyperlink"/>
          <w:rFonts w:ascii="Arial" w:hAnsi="Arial" w:cs="Arial"/>
          <w:color w:val="auto"/>
          <w:sz w:val="20"/>
          <w:szCs w:val="20"/>
          <w:u w:val="none"/>
        </w:rPr>
        <w:t>www.serve-learn-sustain.gatech.edu/teaching-resources-toolkit</w:t>
      </w:r>
    </w:hyperlink>
    <w:r w:rsidR="000E4DEA" w:rsidRPr="00F734E2">
      <w:rPr>
        <w:rFonts w:ascii="Arial" w:hAnsi="Arial" w:cs="Arial"/>
        <w:color w:val="auto"/>
        <w:sz w:val="20"/>
        <w:szCs w:val="20"/>
      </w:rPr>
      <w:t xml:space="preserve"> </w:t>
    </w:r>
    <w:r w:rsidR="000E4DEA" w:rsidRPr="00F734E2">
      <w:rPr>
        <w:rFonts w:ascii="Arial" w:hAnsi="Arial" w:cs="Arial"/>
        <w:color w:val="auto"/>
        <w:sz w:val="20"/>
        <w:szCs w:val="20"/>
      </w:rPr>
      <w:tab/>
    </w:r>
    <w:r w:rsidR="000E4DEA" w:rsidRPr="00F734E2">
      <w:rPr>
        <w:rFonts w:ascii="Arial" w:hAnsi="Arial" w:cs="Arial"/>
        <w:color w:val="auto"/>
        <w:sz w:val="20"/>
        <w:szCs w:val="20"/>
      </w:rPr>
      <w:fldChar w:fldCharType="begin"/>
    </w:r>
    <w:r w:rsidR="000E4DEA" w:rsidRPr="00F734E2">
      <w:rPr>
        <w:rFonts w:ascii="Arial" w:hAnsi="Arial" w:cs="Arial"/>
        <w:color w:val="auto"/>
        <w:sz w:val="20"/>
        <w:szCs w:val="20"/>
      </w:rPr>
      <w:instrText xml:space="preserve"> PAGE   \* MERGEFORMAT </w:instrText>
    </w:r>
    <w:r w:rsidR="000E4DEA" w:rsidRPr="00F734E2">
      <w:rPr>
        <w:rFonts w:ascii="Arial" w:hAnsi="Arial" w:cs="Arial"/>
        <w:color w:val="auto"/>
        <w:sz w:val="20"/>
        <w:szCs w:val="20"/>
      </w:rPr>
      <w:fldChar w:fldCharType="separate"/>
    </w:r>
    <w:r w:rsidR="00142A4D">
      <w:rPr>
        <w:rFonts w:ascii="Arial" w:hAnsi="Arial" w:cs="Arial"/>
        <w:noProof/>
        <w:color w:val="auto"/>
        <w:sz w:val="20"/>
        <w:szCs w:val="20"/>
      </w:rPr>
      <w:t>1</w:t>
    </w:r>
    <w:r w:rsidR="000E4DEA" w:rsidRPr="00F734E2">
      <w:rPr>
        <w:rFonts w:ascii="Arial" w:hAnsi="Arial" w:cs="Arial"/>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A1D3" w14:textId="77777777" w:rsidR="004C3EF7" w:rsidRDefault="004C3EF7" w:rsidP="00C638D5">
      <w:r>
        <w:separator/>
      </w:r>
    </w:p>
  </w:footnote>
  <w:footnote w:type="continuationSeparator" w:id="0">
    <w:p w14:paraId="2EB24BC8" w14:textId="77777777" w:rsidR="004C3EF7" w:rsidRDefault="004C3EF7" w:rsidP="00C638D5">
      <w:r>
        <w:continuationSeparator/>
      </w:r>
    </w:p>
  </w:footnote>
  <w:footnote w:id="1">
    <w:p w14:paraId="21D9FE3C" w14:textId="5CE32FE9" w:rsidR="00EB005A" w:rsidRPr="00EB005A" w:rsidRDefault="00EB005A" w:rsidP="00EB005A">
      <w:pPr>
        <w:tabs>
          <w:tab w:val="left" w:pos="3680"/>
        </w:tabs>
        <w:spacing w:after="0"/>
        <w:contextualSpacing/>
        <w:rPr>
          <w:rFonts w:ascii="Arial" w:hAnsi="Arial" w:cs="Arial"/>
          <w:bCs/>
          <w:color w:val="auto"/>
          <w:sz w:val="20"/>
          <w:szCs w:val="20"/>
        </w:rPr>
      </w:pPr>
      <w:r w:rsidRPr="00EB005A">
        <w:rPr>
          <w:rFonts w:ascii="Arial" w:hAnsi="Arial" w:cs="Arial"/>
          <w:color w:val="auto"/>
          <w:sz w:val="20"/>
          <w:szCs w:val="20"/>
          <w:vertAlign w:val="superscript"/>
        </w:rPr>
        <w:footnoteRef/>
      </w:r>
      <w:r w:rsidRPr="00EB005A">
        <w:rPr>
          <w:rFonts w:ascii="Arial" w:hAnsi="Arial" w:cs="Arial"/>
          <w:color w:val="auto"/>
          <w:sz w:val="20"/>
          <w:szCs w:val="20"/>
        </w:rPr>
        <w:t xml:space="preserve"> The form of these t</w:t>
      </w:r>
      <w:r w:rsidR="00EF61AD">
        <w:rPr>
          <w:rFonts w:ascii="Arial" w:hAnsi="Arial" w:cs="Arial"/>
          <w:color w:val="auto"/>
          <w:sz w:val="20"/>
          <w:szCs w:val="20"/>
        </w:rPr>
        <w:t xml:space="preserve">wo </w:t>
      </w:r>
      <w:r w:rsidRPr="00EB005A">
        <w:rPr>
          <w:rFonts w:ascii="Arial" w:hAnsi="Arial" w:cs="Arial"/>
          <w:color w:val="auto"/>
          <w:sz w:val="20"/>
          <w:szCs w:val="20"/>
        </w:rPr>
        <w:t>worksheets is</w:t>
      </w:r>
      <w:r w:rsidRPr="00EB005A">
        <w:rPr>
          <w:sz w:val="20"/>
          <w:szCs w:val="20"/>
        </w:rPr>
        <w:t xml:space="preserve"> </w:t>
      </w:r>
      <w:r w:rsidRPr="00EB005A">
        <w:rPr>
          <w:rFonts w:ascii="Arial" w:hAnsi="Arial" w:cs="Arial"/>
          <w:color w:val="auto"/>
          <w:sz w:val="20"/>
          <w:szCs w:val="20"/>
        </w:rPr>
        <w:t xml:space="preserve">modified from the ORID framework used by ICA Associates, Inc., </w:t>
      </w:r>
      <w:hyperlink r:id="rId1" w:history="1">
        <w:r w:rsidRPr="00EB005A">
          <w:rPr>
            <w:rStyle w:val="Hyperlink"/>
            <w:rFonts w:ascii="Arial" w:hAnsi="Arial" w:cs="Arial"/>
            <w:sz w:val="20"/>
            <w:szCs w:val="20"/>
          </w:rPr>
          <w:t>"The Art of Focused Conversation."</w:t>
        </w:r>
      </w:hyperlink>
      <w:r w:rsidRPr="00EB005A">
        <w:rPr>
          <w:rFonts w:ascii="Arial" w:hAnsi="Arial" w:cs="Arial"/>
          <w:color w:val="auto"/>
          <w:sz w:val="20"/>
          <w:szCs w:val="20"/>
        </w:rPr>
        <w:t xml:space="preserve"> </w:t>
      </w:r>
    </w:p>
    <w:p w14:paraId="266B8AA4" w14:textId="07C814FE" w:rsidR="00EB005A" w:rsidRDefault="00EB005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5C8D" w14:textId="384986D0" w:rsidR="00D173F2" w:rsidRDefault="00D173F2" w:rsidP="001F614B">
    <w:pPr>
      <w:pStyle w:val="Header"/>
      <w:jc w:val="right"/>
    </w:pPr>
    <w:r>
      <w:rPr>
        <w:noProof/>
      </w:rPr>
      <w:drawing>
        <wp:inline distT="0" distB="0" distL="0" distR="0" wp14:anchorId="7E1888DD" wp14:editId="3D2359EB">
          <wp:extent cx="5179077" cy="4000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AA5"/>
    <w:multiLevelType w:val="hybridMultilevel"/>
    <w:tmpl w:val="98FA2CD4"/>
    <w:lvl w:ilvl="0" w:tplc="84F8C050">
      <w:start w:val="1"/>
      <w:numFmt w:val="decimal"/>
      <w:lvlText w:val="%1."/>
      <w:lvlJc w:val="left"/>
      <w:pPr>
        <w:ind w:left="720" w:hanging="360"/>
      </w:pPr>
      <w:rPr>
        <w:sz w:val="25"/>
        <w:szCs w:val="25"/>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A4483"/>
    <w:multiLevelType w:val="hybridMultilevel"/>
    <w:tmpl w:val="CA7CA0BA"/>
    <w:lvl w:ilvl="0" w:tplc="84F8C050">
      <w:start w:val="1"/>
      <w:numFmt w:val="decimal"/>
      <w:lvlText w:val="%1."/>
      <w:lvlJc w:val="left"/>
      <w:pPr>
        <w:ind w:left="720" w:hanging="360"/>
      </w:pPr>
      <w:rPr>
        <w:sz w:val="25"/>
        <w:szCs w:val="25"/>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7A6D"/>
    <w:multiLevelType w:val="hybridMultilevel"/>
    <w:tmpl w:val="21FE669E"/>
    <w:lvl w:ilvl="0" w:tplc="40EAB6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7CE3"/>
    <w:multiLevelType w:val="hybridMultilevel"/>
    <w:tmpl w:val="D7C6690A"/>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81E36"/>
    <w:multiLevelType w:val="hybridMultilevel"/>
    <w:tmpl w:val="457A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C087E"/>
    <w:multiLevelType w:val="hybridMultilevel"/>
    <w:tmpl w:val="DAA6D3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05959"/>
    <w:multiLevelType w:val="hybridMultilevel"/>
    <w:tmpl w:val="1160DA56"/>
    <w:lvl w:ilvl="0" w:tplc="D1FE77A6">
      <w:start w:val="1"/>
      <w:numFmt w:val="decimal"/>
      <w:pStyle w:val="Box-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C32DC"/>
    <w:multiLevelType w:val="hybridMultilevel"/>
    <w:tmpl w:val="6BAE7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E65E7"/>
    <w:multiLevelType w:val="hybridMultilevel"/>
    <w:tmpl w:val="27B82CE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E5C2D"/>
    <w:multiLevelType w:val="hybridMultilevel"/>
    <w:tmpl w:val="8DEAE9CC"/>
    <w:lvl w:ilvl="0" w:tplc="84F8C050">
      <w:start w:val="1"/>
      <w:numFmt w:val="decimal"/>
      <w:lvlText w:val="%1."/>
      <w:lvlJc w:val="left"/>
      <w:pPr>
        <w:ind w:left="720" w:hanging="360"/>
      </w:pPr>
      <w:rPr>
        <w:sz w:val="25"/>
        <w:szCs w:val="25"/>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8F8"/>
    <w:multiLevelType w:val="hybridMultilevel"/>
    <w:tmpl w:val="FCAE68DE"/>
    <w:lvl w:ilvl="0" w:tplc="8822FDB2">
      <w:start w:val="1"/>
      <w:numFmt w:val="bullet"/>
      <w:pStyle w:val="Box-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30E8"/>
    <w:multiLevelType w:val="hybridMultilevel"/>
    <w:tmpl w:val="0B4239E0"/>
    <w:lvl w:ilvl="0" w:tplc="D76830D6">
      <w:start w:val="1"/>
      <w:numFmt w:val="decimal"/>
      <w:lvlText w:val="%1."/>
      <w:lvlJc w:val="left"/>
      <w:pPr>
        <w:ind w:left="720" w:hanging="360"/>
      </w:pPr>
      <w:rPr>
        <w:rFonts w:ascii="HelveticaNeueLT Std Lt" w:hAnsi="HelveticaNeueLT Std Lt" w:hint="default"/>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E565E"/>
    <w:multiLevelType w:val="hybridMultilevel"/>
    <w:tmpl w:val="8042C856"/>
    <w:lvl w:ilvl="0" w:tplc="34F2A29A">
      <w:start w:val="1"/>
      <w:numFmt w:val="decimal"/>
      <w:lvlText w:val="%1."/>
      <w:lvlJc w:val="left"/>
      <w:pPr>
        <w:ind w:left="720" w:hanging="360"/>
      </w:pPr>
      <w:rPr>
        <w:rFonts w:ascii="HelveticaNeueLT Std Lt" w:hAnsi="HelveticaNeueLT Std Lt"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B7FB8"/>
    <w:multiLevelType w:val="hybridMultilevel"/>
    <w:tmpl w:val="AC105230"/>
    <w:lvl w:ilvl="0" w:tplc="6A244E50">
      <w:start w:val="1"/>
      <w:numFmt w:val="decimal"/>
      <w:lvlText w:val="%1."/>
      <w:lvlJc w:val="left"/>
      <w:pPr>
        <w:ind w:left="720" w:hanging="360"/>
      </w:pPr>
      <w:rPr>
        <w:rFonts w:ascii="HelveticaNeueLT Std Lt" w:hAnsi="HelveticaNeueLT Std Lt"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E294C"/>
    <w:multiLevelType w:val="hybridMultilevel"/>
    <w:tmpl w:val="AE1C02EC"/>
    <w:lvl w:ilvl="0" w:tplc="53869476">
      <w:start w:val="1"/>
      <w:numFmt w:val="decimal"/>
      <w:lvlText w:val="%1."/>
      <w:lvlJc w:val="left"/>
      <w:pPr>
        <w:ind w:left="720" w:hanging="360"/>
      </w:pPr>
      <w:rPr>
        <w:rFonts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466DF"/>
    <w:multiLevelType w:val="hybridMultilevel"/>
    <w:tmpl w:val="59FA5D24"/>
    <w:lvl w:ilvl="0" w:tplc="93F6C2B4">
      <w:start w:val="1"/>
      <w:numFmt w:val="decimal"/>
      <w:lvlText w:val="%1."/>
      <w:lvlJc w:val="left"/>
      <w:pPr>
        <w:tabs>
          <w:tab w:val="num" w:pos="720"/>
        </w:tabs>
        <w:ind w:left="720" w:hanging="360"/>
      </w:pPr>
      <w:rPr>
        <w:rFonts w:ascii="Arial" w:hAnsi="Arial" w:cs="Arial" w:hint="default"/>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17" w15:restartNumberingAfterBreak="0">
    <w:nsid w:val="40912DB4"/>
    <w:multiLevelType w:val="hybridMultilevel"/>
    <w:tmpl w:val="B288919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52774"/>
    <w:multiLevelType w:val="hybridMultilevel"/>
    <w:tmpl w:val="27B82CE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B51FE"/>
    <w:multiLevelType w:val="hybridMultilevel"/>
    <w:tmpl w:val="FDB84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6F0513"/>
    <w:multiLevelType w:val="hybridMultilevel"/>
    <w:tmpl w:val="BC56E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DE21FB"/>
    <w:multiLevelType w:val="hybridMultilevel"/>
    <w:tmpl w:val="AA38C9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1609B"/>
    <w:multiLevelType w:val="hybridMultilevel"/>
    <w:tmpl w:val="B288919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90991"/>
    <w:multiLevelType w:val="hybridMultilevel"/>
    <w:tmpl w:val="41F4A2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754663"/>
    <w:multiLevelType w:val="hybridMultilevel"/>
    <w:tmpl w:val="819A5C10"/>
    <w:lvl w:ilvl="0" w:tplc="68B0BA9A">
      <w:start w:val="1"/>
      <w:numFmt w:val="decimal"/>
      <w:lvlText w:val="%1."/>
      <w:lvlJc w:val="left"/>
      <w:pPr>
        <w:ind w:left="720" w:hanging="360"/>
      </w:pPr>
      <w:rPr>
        <w:rFonts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702F2"/>
    <w:multiLevelType w:val="hybridMultilevel"/>
    <w:tmpl w:val="40F4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396"/>
    <w:multiLevelType w:val="hybridMultilevel"/>
    <w:tmpl w:val="E31074C6"/>
    <w:lvl w:ilvl="0" w:tplc="4BD6D1AC">
      <w:start w:val="1"/>
      <w:numFmt w:val="decimal"/>
      <w:lvlText w:val="%1."/>
      <w:lvlJc w:val="left"/>
      <w:pPr>
        <w:tabs>
          <w:tab w:val="num" w:pos="720"/>
        </w:tabs>
        <w:ind w:left="720" w:hanging="360"/>
      </w:pPr>
    </w:lvl>
    <w:lvl w:ilvl="1" w:tplc="55DC3302">
      <w:start w:val="1"/>
      <w:numFmt w:val="decimal"/>
      <w:lvlText w:val="%2."/>
      <w:lvlJc w:val="left"/>
      <w:pPr>
        <w:tabs>
          <w:tab w:val="num" w:pos="1440"/>
        </w:tabs>
        <w:ind w:left="1440" w:hanging="360"/>
      </w:pPr>
    </w:lvl>
    <w:lvl w:ilvl="2" w:tplc="1BCCDC30" w:tentative="1">
      <w:start w:val="1"/>
      <w:numFmt w:val="decimal"/>
      <w:lvlText w:val="%3."/>
      <w:lvlJc w:val="left"/>
      <w:pPr>
        <w:tabs>
          <w:tab w:val="num" w:pos="2160"/>
        </w:tabs>
        <w:ind w:left="2160" w:hanging="360"/>
      </w:pPr>
    </w:lvl>
    <w:lvl w:ilvl="3" w:tplc="A1EEC9DC" w:tentative="1">
      <w:start w:val="1"/>
      <w:numFmt w:val="decimal"/>
      <w:lvlText w:val="%4."/>
      <w:lvlJc w:val="left"/>
      <w:pPr>
        <w:tabs>
          <w:tab w:val="num" w:pos="2880"/>
        </w:tabs>
        <w:ind w:left="2880" w:hanging="360"/>
      </w:pPr>
    </w:lvl>
    <w:lvl w:ilvl="4" w:tplc="82CC5462" w:tentative="1">
      <w:start w:val="1"/>
      <w:numFmt w:val="decimal"/>
      <w:lvlText w:val="%5."/>
      <w:lvlJc w:val="left"/>
      <w:pPr>
        <w:tabs>
          <w:tab w:val="num" w:pos="3600"/>
        </w:tabs>
        <w:ind w:left="3600" w:hanging="360"/>
      </w:pPr>
    </w:lvl>
    <w:lvl w:ilvl="5" w:tplc="C9AEA938" w:tentative="1">
      <w:start w:val="1"/>
      <w:numFmt w:val="decimal"/>
      <w:lvlText w:val="%6."/>
      <w:lvlJc w:val="left"/>
      <w:pPr>
        <w:tabs>
          <w:tab w:val="num" w:pos="4320"/>
        </w:tabs>
        <w:ind w:left="4320" w:hanging="360"/>
      </w:pPr>
    </w:lvl>
    <w:lvl w:ilvl="6" w:tplc="53181FFC" w:tentative="1">
      <w:start w:val="1"/>
      <w:numFmt w:val="decimal"/>
      <w:lvlText w:val="%7."/>
      <w:lvlJc w:val="left"/>
      <w:pPr>
        <w:tabs>
          <w:tab w:val="num" w:pos="5040"/>
        </w:tabs>
        <w:ind w:left="5040" w:hanging="360"/>
      </w:pPr>
    </w:lvl>
    <w:lvl w:ilvl="7" w:tplc="676AB99E" w:tentative="1">
      <w:start w:val="1"/>
      <w:numFmt w:val="decimal"/>
      <w:lvlText w:val="%8."/>
      <w:lvlJc w:val="left"/>
      <w:pPr>
        <w:tabs>
          <w:tab w:val="num" w:pos="5760"/>
        </w:tabs>
        <w:ind w:left="5760" w:hanging="360"/>
      </w:pPr>
    </w:lvl>
    <w:lvl w:ilvl="8" w:tplc="729AEFE8" w:tentative="1">
      <w:start w:val="1"/>
      <w:numFmt w:val="decimal"/>
      <w:lvlText w:val="%9."/>
      <w:lvlJc w:val="left"/>
      <w:pPr>
        <w:tabs>
          <w:tab w:val="num" w:pos="6480"/>
        </w:tabs>
        <w:ind w:left="6480" w:hanging="360"/>
      </w:pPr>
    </w:lvl>
  </w:abstractNum>
  <w:abstractNum w:abstractNumId="27" w15:restartNumberingAfterBreak="0">
    <w:nsid w:val="69C21527"/>
    <w:multiLevelType w:val="hybridMultilevel"/>
    <w:tmpl w:val="6BAE7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A35C6F"/>
    <w:multiLevelType w:val="hybridMultilevel"/>
    <w:tmpl w:val="6E24D680"/>
    <w:lvl w:ilvl="0" w:tplc="84F8C050">
      <w:start w:val="1"/>
      <w:numFmt w:val="decimal"/>
      <w:lvlText w:val="%1."/>
      <w:lvlJc w:val="left"/>
      <w:pPr>
        <w:ind w:left="720" w:hanging="360"/>
      </w:pPr>
      <w:rPr>
        <w:sz w:val="25"/>
        <w:szCs w:val="25"/>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A08BC"/>
    <w:multiLevelType w:val="hybridMultilevel"/>
    <w:tmpl w:val="81AC4814"/>
    <w:lvl w:ilvl="0" w:tplc="A5C874AE">
      <w:start w:val="6"/>
      <w:numFmt w:val="decimal"/>
      <w:lvlText w:val="%1."/>
      <w:lvlJc w:val="left"/>
      <w:pPr>
        <w:tabs>
          <w:tab w:val="num" w:pos="720"/>
        </w:tabs>
        <w:ind w:left="720" w:hanging="360"/>
      </w:pPr>
      <w:rPr>
        <w:rFonts w:ascii="HelveticaNeueLT Std Lt" w:hAnsi="HelveticaNeueLT Std Lt" w:hint="default"/>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30" w15:restartNumberingAfterBreak="0">
    <w:nsid w:val="7EC77D61"/>
    <w:multiLevelType w:val="hybridMultilevel"/>
    <w:tmpl w:val="B260A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34BEA"/>
    <w:multiLevelType w:val="hybridMultilevel"/>
    <w:tmpl w:val="CC820D9A"/>
    <w:lvl w:ilvl="0" w:tplc="2AD4636A">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abstractNum w:abstractNumId="32" w15:restartNumberingAfterBreak="0">
    <w:nsid w:val="7F6C19F8"/>
    <w:multiLevelType w:val="hybridMultilevel"/>
    <w:tmpl w:val="04F47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1"/>
  </w:num>
  <w:num w:numId="3">
    <w:abstractNumId w:val="12"/>
  </w:num>
  <w:num w:numId="4">
    <w:abstractNumId w:val="15"/>
  </w:num>
  <w:num w:numId="5">
    <w:abstractNumId w:val="13"/>
  </w:num>
  <w:num w:numId="6">
    <w:abstractNumId w:val="24"/>
  </w:num>
  <w:num w:numId="7">
    <w:abstractNumId w:val="14"/>
  </w:num>
  <w:num w:numId="8">
    <w:abstractNumId w:val="16"/>
  </w:num>
  <w:num w:numId="9">
    <w:abstractNumId w:val="31"/>
  </w:num>
  <w:num w:numId="10">
    <w:abstractNumId w:val="29"/>
  </w:num>
  <w:num w:numId="11">
    <w:abstractNumId w:val="9"/>
  </w:num>
  <w:num w:numId="12">
    <w:abstractNumId w:val="30"/>
  </w:num>
  <w:num w:numId="13">
    <w:abstractNumId w:val="5"/>
  </w:num>
  <w:num w:numId="14">
    <w:abstractNumId w:val="21"/>
  </w:num>
  <w:num w:numId="15">
    <w:abstractNumId w:val="3"/>
  </w:num>
  <w:num w:numId="16">
    <w:abstractNumId w:val="10"/>
  </w:num>
  <w:num w:numId="17">
    <w:abstractNumId w:val="22"/>
  </w:num>
  <w:num w:numId="18">
    <w:abstractNumId w:val="25"/>
  </w:num>
  <w:num w:numId="19">
    <w:abstractNumId w:val="1"/>
  </w:num>
  <w:num w:numId="20">
    <w:abstractNumId w:val="32"/>
  </w:num>
  <w:num w:numId="21">
    <w:abstractNumId w:val="17"/>
  </w:num>
  <w:num w:numId="22">
    <w:abstractNumId w:val="2"/>
  </w:num>
  <w:num w:numId="23">
    <w:abstractNumId w:val="7"/>
  </w:num>
  <w:num w:numId="24">
    <w:abstractNumId w:val="0"/>
  </w:num>
  <w:num w:numId="25">
    <w:abstractNumId w:val="28"/>
  </w:num>
  <w:num w:numId="26">
    <w:abstractNumId w:val="27"/>
  </w:num>
  <w:num w:numId="27">
    <w:abstractNumId w:val="19"/>
  </w:num>
  <w:num w:numId="28">
    <w:abstractNumId w:val="20"/>
  </w:num>
  <w:num w:numId="29">
    <w:abstractNumId w:val="23"/>
  </w:num>
  <w:num w:numId="30">
    <w:abstractNumId w:val="4"/>
  </w:num>
  <w:num w:numId="31">
    <w:abstractNumId w:val="26"/>
  </w:num>
  <w:num w:numId="32">
    <w:abstractNumId w:val="8"/>
  </w:num>
  <w:num w:numId="3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86"/>
    <w:rsid w:val="00012D3D"/>
    <w:rsid w:val="000157FB"/>
    <w:rsid w:val="00030A8D"/>
    <w:rsid w:val="00033579"/>
    <w:rsid w:val="000501A8"/>
    <w:rsid w:val="000515F3"/>
    <w:rsid w:val="000622E1"/>
    <w:rsid w:val="00077DE8"/>
    <w:rsid w:val="00084D7A"/>
    <w:rsid w:val="00091A9A"/>
    <w:rsid w:val="00097D97"/>
    <w:rsid w:val="000A467F"/>
    <w:rsid w:val="000A5FB0"/>
    <w:rsid w:val="000B2184"/>
    <w:rsid w:val="000B22AE"/>
    <w:rsid w:val="000C11F1"/>
    <w:rsid w:val="000C7893"/>
    <w:rsid w:val="000D7709"/>
    <w:rsid w:val="000E0A51"/>
    <w:rsid w:val="000E4DEA"/>
    <w:rsid w:val="000E553D"/>
    <w:rsid w:val="000F04AF"/>
    <w:rsid w:val="0010440E"/>
    <w:rsid w:val="001047D2"/>
    <w:rsid w:val="001207C2"/>
    <w:rsid w:val="00121315"/>
    <w:rsid w:val="001218F4"/>
    <w:rsid w:val="00131CA4"/>
    <w:rsid w:val="001320D2"/>
    <w:rsid w:val="001323AB"/>
    <w:rsid w:val="001327F4"/>
    <w:rsid w:val="0014042A"/>
    <w:rsid w:val="00142A4D"/>
    <w:rsid w:val="0014621C"/>
    <w:rsid w:val="001520DB"/>
    <w:rsid w:val="00152DDB"/>
    <w:rsid w:val="00155554"/>
    <w:rsid w:val="00161E42"/>
    <w:rsid w:val="001663F2"/>
    <w:rsid w:val="00176034"/>
    <w:rsid w:val="0017626C"/>
    <w:rsid w:val="00186ED2"/>
    <w:rsid w:val="001948B1"/>
    <w:rsid w:val="00196F81"/>
    <w:rsid w:val="001A0E3F"/>
    <w:rsid w:val="001B4B92"/>
    <w:rsid w:val="001B6512"/>
    <w:rsid w:val="001C1084"/>
    <w:rsid w:val="001C514A"/>
    <w:rsid w:val="001C7E18"/>
    <w:rsid w:val="001D2D69"/>
    <w:rsid w:val="001D4A8C"/>
    <w:rsid w:val="001D7314"/>
    <w:rsid w:val="001E7F48"/>
    <w:rsid w:val="001F614B"/>
    <w:rsid w:val="00211459"/>
    <w:rsid w:val="00214931"/>
    <w:rsid w:val="002166FB"/>
    <w:rsid w:val="002235E4"/>
    <w:rsid w:val="002273D5"/>
    <w:rsid w:val="00230224"/>
    <w:rsid w:val="002315D4"/>
    <w:rsid w:val="00254994"/>
    <w:rsid w:val="0027010F"/>
    <w:rsid w:val="00272BEC"/>
    <w:rsid w:val="00281584"/>
    <w:rsid w:val="00284F63"/>
    <w:rsid w:val="00294887"/>
    <w:rsid w:val="00294FEF"/>
    <w:rsid w:val="002A05B0"/>
    <w:rsid w:val="002A109E"/>
    <w:rsid w:val="002A5B4B"/>
    <w:rsid w:val="002B5928"/>
    <w:rsid w:val="002E01F1"/>
    <w:rsid w:val="002E58A4"/>
    <w:rsid w:val="002F56DD"/>
    <w:rsid w:val="00300465"/>
    <w:rsid w:val="003054C5"/>
    <w:rsid w:val="00305FAF"/>
    <w:rsid w:val="00313851"/>
    <w:rsid w:val="0034484B"/>
    <w:rsid w:val="003549F4"/>
    <w:rsid w:val="00370630"/>
    <w:rsid w:val="00374BC7"/>
    <w:rsid w:val="0038293E"/>
    <w:rsid w:val="00384F09"/>
    <w:rsid w:val="00385660"/>
    <w:rsid w:val="00393FC5"/>
    <w:rsid w:val="003B0C73"/>
    <w:rsid w:val="003D3FEA"/>
    <w:rsid w:val="003E1D56"/>
    <w:rsid w:val="003E5736"/>
    <w:rsid w:val="004001C4"/>
    <w:rsid w:val="00401D73"/>
    <w:rsid w:val="0041158F"/>
    <w:rsid w:val="00413557"/>
    <w:rsid w:val="004232C3"/>
    <w:rsid w:val="00423316"/>
    <w:rsid w:val="00423673"/>
    <w:rsid w:val="004447EC"/>
    <w:rsid w:val="00455E75"/>
    <w:rsid w:val="00457209"/>
    <w:rsid w:val="00463428"/>
    <w:rsid w:val="004864FA"/>
    <w:rsid w:val="00496D92"/>
    <w:rsid w:val="004A7A5B"/>
    <w:rsid w:val="004B26C4"/>
    <w:rsid w:val="004C3EF7"/>
    <w:rsid w:val="004D43F5"/>
    <w:rsid w:val="004E25B2"/>
    <w:rsid w:val="004F3A3C"/>
    <w:rsid w:val="00501404"/>
    <w:rsid w:val="00501761"/>
    <w:rsid w:val="00506DAC"/>
    <w:rsid w:val="0053767C"/>
    <w:rsid w:val="00542D60"/>
    <w:rsid w:val="00544563"/>
    <w:rsid w:val="0055117F"/>
    <w:rsid w:val="005564C2"/>
    <w:rsid w:val="005601DF"/>
    <w:rsid w:val="005778E2"/>
    <w:rsid w:val="005809E6"/>
    <w:rsid w:val="00587F0F"/>
    <w:rsid w:val="005917D5"/>
    <w:rsid w:val="00594BD6"/>
    <w:rsid w:val="005A2169"/>
    <w:rsid w:val="005A5969"/>
    <w:rsid w:val="005C0B66"/>
    <w:rsid w:val="005C1455"/>
    <w:rsid w:val="005C4ADB"/>
    <w:rsid w:val="005D6DC4"/>
    <w:rsid w:val="005E2B57"/>
    <w:rsid w:val="005E38CE"/>
    <w:rsid w:val="005F0696"/>
    <w:rsid w:val="005F0EB1"/>
    <w:rsid w:val="005F385E"/>
    <w:rsid w:val="00602229"/>
    <w:rsid w:val="00607971"/>
    <w:rsid w:val="00617C3F"/>
    <w:rsid w:val="006228FC"/>
    <w:rsid w:val="006253ED"/>
    <w:rsid w:val="00631146"/>
    <w:rsid w:val="006363EB"/>
    <w:rsid w:val="00636639"/>
    <w:rsid w:val="00640C9E"/>
    <w:rsid w:val="006450A5"/>
    <w:rsid w:val="0066413F"/>
    <w:rsid w:val="00685FCF"/>
    <w:rsid w:val="00691DF3"/>
    <w:rsid w:val="006A32D6"/>
    <w:rsid w:val="006C3936"/>
    <w:rsid w:val="006C5793"/>
    <w:rsid w:val="006D372B"/>
    <w:rsid w:val="006D62C8"/>
    <w:rsid w:val="006D7947"/>
    <w:rsid w:val="006E4A75"/>
    <w:rsid w:val="006F1401"/>
    <w:rsid w:val="00710467"/>
    <w:rsid w:val="00715FBE"/>
    <w:rsid w:val="00717C03"/>
    <w:rsid w:val="00717D68"/>
    <w:rsid w:val="00736334"/>
    <w:rsid w:val="00740236"/>
    <w:rsid w:val="00747333"/>
    <w:rsid w:val="00750E2E"/>
    <w:rsid w:val="007611E7"/>
    <w:rsid w:val="00764D07"/>
    <w:rsid w:val="007650FF"/>
    <w:rsid w:val="007675DE"/>
    <w:rsid w:val="00771A5F"/>
    <w:rsid w:val="00775F07"/>
    <w:rsid w:val="00775F28"/>
    <w:rsid w:val="00783844"/>
    <w:rsid w:val="007847CB"/>
    <w:rsid w:val="00786A94"/>
    <w:rsid w:val="00787941"/>
    <w:rsid w:val="007910D7"/>
    <w:rsid w:val="00797C6A"/>
    <w:rsid w:val="007A640C"/>
    <w:rsid w:val="007C6E8A"/>
    <w:rsid w:val="007E102C"/>
    <w:rsid w:val="007E1D71"/>
    <w:rsid w:val="007E43EE"/>
    <w:rsid w:val="008012C0"/>
    <w:rsid w:val="00804D7A"/>
    <w:rsid w:val="008124FA"/>
    <w:rsid w:val="00815B57"/>
    <w:rsid w:val="00817246"/>
    <w:rsid w:val="008278B5"/>
    <w:rsid w:val="00840C62"/>
    <w:rsid w:val="0084168A"/>
    <w:rsid w:val="0084356B"/>
    <w:rsid w:val="00846A97"/>
    <w:rsid w:val="008512AB"/>
    <w:rsid w:val="00863966"/>
    <w:rsid w:val="008728E3"/>
    <w:rsid w:val="008842B0"/>
    <w:rsid w:val="008B2E86"/>
    <w:rsid w:val="008B2E9C"/>
    <w:rsid w:val="008B4DA2"/>
    <w:rsid w:val="008C1897"/>
    <w:rsid w:val="008D6032"/>
    <w:rsid w:val="008D6351"/>
    <w:rsid w:val="008E14AB"/>
    <w:rsid w:val="008E21C8"/>
    <w:rsid w:val="00901C09"/>
    <w:rsid w:val="00902020"/>
    <w:rsid w:val="00907618"/>
    <w:rsid w:val="009140D9"/>
    <w:rsid w:val="00936178"/>
    <w:rsid w:val="00936F88"/>
    <w:rsid w:val="00944DF1"/>
    <w:rsid w:val="0094799E"/>
    <w:rsid w:val="00950521"/>
    <w:rsid w:val="00960B7D"/>
    <w:rsid w:val="0096205D"/>
    <w:rsid w:val="009729C3"/>
    <w:rsid w:val="00976EA3"/>
    <w:rsid w:val="00985EDC"/>
    <w:rsid w:val="009916FA"/>
    <w:rsid w:val="009A26FB"/>
    <w:rsid w:val="009A4E57"/>
    <w:rsid w:val="009B7286"/>
    <w:rsid w:val="009C275D"/>
    <w:rsid w:val="009E0569"/>
    <w:rsid w:val="009E4E47"/>
    <w:rsid w:val="009E54C6"/>
    <w:rsid w:val="009F581A"/>
    <w:rsid w:val="00A11093"/>
    <w:rsid w:val="00A31093"/>
    <w:rsid w:val="00A315D6"/>
    <w:rsid w:val="00A319B0"/>
    <w:rsid w:val="00A3689F"/>
    <w:rsid w:val="00A506ED"/>
    <w:rsid w:val="00A553F3"/>
    <w:rsid w:val="00A637FA"/>
    <w:rsid w:val="00A74A3B"/>
    <w:rsid w:val="00A75301"/>
    <w:rsid w:val="00A83EF6"/>
    <w:rsid w:val="00A86DAE"/>
    <w:rsid w:val="00A87671"/>
    <w:rsid w:val="00A90412"/>
    <w:rsid w:val="00A906F0"/>
    <w:rsid w:val="00A93084"/>
    <w:rsid w:val="00AA0D4E"/>
    <w:rsid w:val="00AB0982"/>
    <w:rsid w:val="00AB0B2A"/>
    <w:rsid w:val="00AB78B3"/>
    <w:rsid w:val="00AC1519"/>
    <w:rsid w:val="00AC1E62"/>
    <w:rsid w:val="00AD20B4"/>
    <w:rsid w:val="00AE5ACB"/>
    <w:rsid w:val="00B0114B"/>
    <w:rsid w:val="00B01DCE"/>
    <w:rsid w:val="00B027EC"/>
    <w:rsid w:val="00B1722F"/>
    <w:rsid w:val="00B219C7"/>
    <w:rsid w:val="00B21E09"/>
    <w:rsid w:val="00B33EB8"/>
    <w:rsid w:val="00B354EA"/>
    <w:rsid w:val="00B51E50"/>
    <w:rsid w:val="00B614BA"/>
    <w:rsid w:val="00B74711"/>
    <w:rsid w:val="00B956CE"/>
    <w:rsid w:val="00BA466C"/>
    <w:rsid w:val="00BB1BC6"/>
    <w:rsid w:val="00BB4501"/>
    <w:rsid w:val="00BD3752"/>
    <w:rsid w:val="00BE1D22"/>
    <w:rsid w:val="00BE6BB7"/>
    <w:rsid w:val="00C07E38"/>
    <w:rsid w:val="00C11559"/>
    <w:rsid w:val="00C11770"/>
    <w:rsid w:val="00C21DE2"/>
    <w:rsid w:val="00C46375"/>
    <w:rsid w:val="00C46E5A"/>
    <w:rsid w:val="00C5431E"/>
    <w:rsid w:val="00C558A6"/>
    <w:rsid w:val="00C61C0D"/>
    <w:rsid w:val="00C638D5"/>
    <w:rsid w:val="00C851BF"/>
    <w:rsid w:val="00C9246D"/>
    <w:rsid w:val="00C97C9A"/>
    <w:rsid w:val="00CA6EBD"/>
    <w:rsid w:val="00CC0CF6"/>
    <w:rsid w:val="00CC3BCC"/>
    <w:rsid w:val="00CD0BAD"/>
    <w:rsid w:val="00CF67B7"/>
    <w:rsid w:val="00D173F2"/>
    <w:rsid w:val="00D20247"/>
    <w:rsid w:val="00D21228"/>
    <w:rsid w:val="00D2358C"/>
    <w:rsid w:val="00D24788"/>
    <w:rsid w:val="00D4377F"/>
    <w:rsid w:val="00D443C1"/>
    <w:rsid w:val="00D4473C"/>
    <w:rsid w:val="00D50D57"/>
    <w:rsid w:val="00D562BF"/>
    <w:rsid w:val="00D60435"/>
    <w:rsid w:val="00D6072D"/>
    <w:rsid w:val="00D63FBF"/>
    <w:rsid w:val="00D703CA"/>
    <w:rsid w:val="00D72578"/>
    <w:rsid w:val="00D869AA"/>
    <w:rsid w:val="00D95308"/>
    <w:rsid w:val="00D97685"/>
    <w:rsid w:val="00DB00E7"/>
    <w:rsid w:val="00DC1803"/>
    <w:rsid w:val="00DC2FB5"/>
    <w:rsid w:val="00DC7CA0"/>
    <w:rsid w:val="00DE3FDB"/>
    <w:rsid w:val="00DF25C2"/>
    <w:rsid w:val="00DF5C75"/>
    <w:rsid w:val="00E021E4"/>
    <w:rsid w:val="00E03852"/>
    <w:rsid w:val="00E21B28"/>
    <w:rsid w:val="00E22E78"/>
    <w:rsid w:val="00E30F30"/>
    <w:rsid w:val="00E41C0B"/>
    <w:rsid w:val="00E4775C"/>
    <w:rsid w:val="00E55FF9"/>
    <w:rsid w:val="00E61596"/>
    <w:rsid w:val="00E815F2"/>
    <w:rsid w:val="00E85672"/>
    <w:rsid w:val="00E9523D"/>
    <w:rsid w:val="00EA40AC"/>
    <w:rsid w:val="00EB005A"/>
    <w:rsid w:val="00EB5027"/>
    <w:rsid w:val="00EE33C0"/>
    <w:rsid w:val="00EF08EF"/>
    <w:rsid w:val="00EF61AD"/>
    <w:rsid w:val="00F26544"/>
    <w:rsid w:val="00F300EB"/>
    <w:rsid w:val="00F64131"/>
    <w:rsid w:val="00F734E2"/>
    <w:rsid w:val="00F8121F"/>
    <w:rsid w:val="00F8569C"/>
    <w:rsid w:val="00F86D20"/>
    <w:rsid w:val="00F94DA4"/>
    <w:rsid w:val="00FC541A"/>
    <w:rsid w:val="00FE554B"/>
    <w:rsid w:val="013C258C"/>
    <w:rsid w:val="114C9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647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5E75"/>
    <w:pPr>
      <w:spacing w:after="360"/>
    </w:pPr>
    <w:rPr>
      <w:rFonts w:ascii="Trebuchet MS" w:hAnsi="Trebuchet MS"/>
      <w:color w:val="545454"/>
      <w:sz w:val="18"/>
    </w:rPr>
  </w:style>
  <w:style w:type="paragraph" w:styleId="Heading1">
    <w:name w:val="heading 1"/>
    <w:basedOn w:val="paragraph"/>
    <w:next w:val="Normal"/>
    <w:link w:val="Heading1Char"/>
    <w:uiPriority w:val="9"/>
    <w:qFormat/>
    <w:rsid w:val="003E1D56"/>
    <w:pPr>
      <w:spacing w:before="360" w:beforeAutospacing="0" w:after="0" w:afterAutospacing="0"/>
      <w:contextualSpacing/>
      <w:textAlignment w:val="baseline"/>
      <w:outlineLvl w:val="0"/>
    </w:pPr>
    <w:rPr>
      <w:rFonts w:ascii="Vitesse Black" w:hAnsi="Vitesse Black" w:cs="Arial"/>
      <w:bCs/>
      <w:sz w:val="40"/>
      <w:szCs w:val="40"/>
    </w:rPr>
  </w:style>
  <w:style w:type="paragraph" w:styleId="Heading2">
    <w:name w:val="heading 2"/>
    <w:basedOn w:val="Heading1"/>
    <w:next w:val="Normal"/>
    <w:link w:val="Heading2Char"/>
    <w:autoRedefine/>
    <w:uiPriority w:val="9"/>
    <w:unhideWhenUsed/>
    <w:qFormat/>
    <w:rsid w:val="00901C09"/>
    <w:pPr>
      <w:spacing w:after="240"/>
      <w:outlineLvl w:val="1"/>
    </w:pPr>
    <w:rPr>
      <w:rFonts w:ascii="Georgia" w:hAnsi="Georgia"/>
      <w:b/>
      <w:sz w:val="32"/>
      <w:szCs w:val="32"/>
    </w:rPr>
  </w:style>
  <w:style w:type="paragraph" w:styleId="Heading3">
    <w:name w:val="heading 3"/>
    <w:basedOn w:val="Normal"/>
    <w:next w:val="Normal"/>
    <w:link w:val="Heading3Char"/>
    <w:autoRedefine/>
    <w:uiPriority w:val="9"/>
    <w:unhideWhenUsed/>
    <w:qFormat/>
    <w:rsid w:val="003E1D56"/>
    <w:pPr>
      <w:keepNext/>
      <w:keepLines/>
      <w:spacing w:before="360" w:after="240"/>
      <w:outlineLvl w:val="2"/>
    </w:pPr>
    <w:rPr>
      <w:rFonts w:ascii="HelveticaNeueLT Std Med" w:eastAsiaTheme="majorEastAsia" w:hAnsi="HelveticaNeueLT Std Med" w:cstheme="majorBidi"/>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C09"/>
    <w:rPr>
      <w:rFonts w:ascii="Georgia" w:eastAsia="Times New Roman" w:hAnsi="Georgia" w:cs="Arial"/>
      <w:b/>
      <w:bCs/>
      <w:sz w:val="32"/>
      <w:szCs w:val="32"/>
    </w:rPr>
  </w:style>
  <w:style w:type="character" w:customStyle="1" w:styleId="Heading1Char">
    <w:name w:val="Heading 1 Char"/>
    <w:basedOn w:val="DefaultParagraphFont"/>
    <w:link w:val="Heading1"/>
    <w:uiPriority w:val="9"/>
    <w:rsid w:val="003E1D56"/>
    <w:rPr>
      <w:rFonts w:ascii="Vitesse Black" w:eastAsia="Times New Roman" w:hAnsi="Vitesse Black" w:cs="Arial"/>
      <w:bCs/>
      <w:sz w:val="40"/>
      <w:szCs w:val="40"/>
    </w:rPr>
  </w:style>
  <w:style w:type="paragraph" w:styleId="Title">
    <w:name w:val="Title"/>
    <w:basedOn w:val="Normal"/>
    <w:next w:val="Normal"/>
    <w:link w:val="TitleChar"/>
    <w:uiPriority w:val="10"/>
    <w:qFormat/>
    <w:rsid w:val="00DB00E7"/>
    <w:pPr>
      <w:spacing w:before="120" w:after="120"/>
      <w:contextualSpacing/>
      <w:jc w:val="center"/>
    </w:pPr>
    <w:rPr>
      <w:rFonts w:eastAsiaTheme="majorEastAsia" w:cstheme="majorBidi"/>
      <w:b/>
      <w:color w:val="FFFFFF" w:themeColor="background1"/>
      <w:spacing w:val="-10"/>
      <w:kern w:val="28"/>
      <w:sz w:val="30"/>
      <w:szCs w:val="56"/>
    </w:rPr>
  </w:style>
  <w:style w:type="character" w:customStyle="1" w:styleId="TitleChar">
    <w:name w:val="Title Char"/>
    <w:basedOn w:val="DefaultParagraphFont"/>
    <w:link w:val="Title"/>
    <w:uiPriority w:val="10"/>
    <w:rsid w:val="00DB00E7"/>
    <w:rPr>
      <w:rFonts w:ascii="Trebuchet MS" w:eastAsiaTheme="majorEastAsia" w:hAnsi="Trebuchet MS" w:cstheme="majorBidi"/>
      <w:b/>
      <w:color w:val="FFFFFF" w:themeColor="background1"/>
      <w:spacing w:val="-10"/>
      <w:kern w:val="28"/>
      <w:sz w:val="30"/>
      <w:szCs w:val="56"/>
    </w:rPr>
  </w:style>
  <w:style w:type="paragraph" w:styleId="Subtitle">
    <w:name w:val="Subtitle"/>
    <w:basedOn w:val="Normal"/>
    <w:next w:val="Normal"/>
    <w:link w:val="SubtitleChar"/>
    <w:uiPriority w:val="11"/>
    <w:qFormat/>
    <w:rsid w:val="00EE33C0"/>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EE33C0"/>
    <w:rPr>
      <w:rFonts w:ascii="Trebuchet MS" w:eastAsiaTheme="minorEastAsia" w:hAnsi="Trebuchet MS"/>
      <w:color w:val="EEEEEE"/>
      <w:spacing w:val="15"/>
      <w:szCs w:val="22"/>
    </w:rPr>
  </w:style>
  <w:style w:type="paragraph" w:styleId="NoSpacing">
    <w:name w:val="No Spacing"/>
    <w:link w:val="NoSpacingChar"/>
    <w:uiPriority w:val="1"/>
    <w:qFormat/>
    <w:rsid w:val="003E1D56"/>
    <w:rPr>
      <w:rFonts w:ascii="HelveticaNeueLT Std Lt" w:eastAsiaTheme="minorEastAsia" w:hAnsi="HelveticaNeueLT Std Lt"/>
      <w:szCs w:val="22"/>
      <w:lang w:eastAsia="zh-CN"/>
    </w:rPr>
  </w:style>
  <w:style w:type="character" w:customStyle="1" w:styleId="NoSpacingChar">
    <w:name w:val="No Spacing Char"/>
    <w:basedOn w:val="DefaultParagraphFont"/>
    <w:link w:val="NoSpacing"/>
    <w:uiPriority w:val="1"/>
    <w:rsid w:val="003E1D56"/>
    <w:rPr>
      <w:rFonts w:ascii="HelveticaNeueLT Std Lt" w:eastAsiaTheme="minorEastAsia" w:hAnsi="HelveticaNeueLT Std Lt"/>
      <w:szCs w:val="22"/>
      <w:lang w:eastAsia="zh-CN"/>
    </w:rPr>
  </w:style>
  <w:style w:type="character" w:styleId="SubtleEmphasis">
    <w:name w:val="Subtle Emphasis"/>
    <w:basedOn w:val="DefaultParagraphFont"/>
    <w:uiPriority w:val="19"/>
    <w:qFormat/>
    <w:rsid w:val="00C638D5"/>
    <w:rPr>
      <w:i/>
      <w:iCs/>
      <w:color w:val="404040" w:themeColor="text1" w:themeTint="BF"/>
    </w:rPr>
  </w:style>
  <w:style w:type="paragraph" w:styleId="Header">
    <w:name w:val="header"/>
    <w:basedOn w:val="Normal"/>
    <w:link w:val="HeaderChar"/>
    <w:uiPriority w:val="99"/>
    <w:unhideWhenUsed/>
    <w:rsid w:val="00C638D5"/>
    <w:pPr>
      <w:tabs>
        <w:tab w:val="center" w:pos="4680"/>
        <w:tab w:val="right" w:pos="9360"/>
      </w:tabs>
    </w:pPr>
  </w:style>
  <w:style w:type="character" w:customStyle="1" w:styleId="HeaderChar">
    <w:name w:val="Header Char"/>
    <w:basedOn w:val="DefaultParagraphFont"/>
    <w:link w:val="Header"/>
    <w:uiPriority w:val="99"/>
    <w:rsid w:val="00C638D5"/>
    <w:rPr>
      <w:rFonts w:ascii="Trebuchet MS" w:hAnsi="Trebuchet MS"/>
      <w:color w:val="545454"/>
      <w:sz w:val="18"/>
    </w:rPr>
  </w:style>
  <w:style w:type="paragraph" w:styleId="Footer">
    <w:name w:val="footer"/>
    <w:basedOn w:val="Normal"/>
    <w:link w:val="FooterChar"/>
    <w:uiPriority w:val="99"/>
    <w:unhideWhenUsed/>
    <w:rsid w:val="00455E75"/>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455E75"/>
    <w:rPr>
      <w:rFonts w:ascii="Trebuchet MS" w:hAnsi="Trebuchet MS"/>
      <w:color w:val="808080"/>
      <w:sz w:val="18"/>
    </w:rPr>
  </w:style>
  <w:style w:type="paragraph" w:styleId="ListParagraph">
    <w:name w:val="List Paragraph"/>
    <w:basedOn w:val="Normal"/>
    <w:uiPriority w:val="34"/>
    <w:qFormat/>
    <w:rsid w:val="00F64131"/>
    <w:pPr>
      <w:ind w:left="720"/>
      <w:contextualSpacing/>
    </w:pPr>
  </w:style>
  <w:style w:type="table" w:styleId="TableGrid">
    <w:name w:val="Table Grid"/>
    <w:basedOn w:val="TableNormal"/>
    <w:uiPriority w:val="39"/>
    <w:rsid w:val="005D6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93084"/>
    <w:pPr>
      <w:spacing w:before="120" w:after="180"/>
    </w:pPr>
  </w:style>
  <w:style w:type="character" w:customStyle="1" w:styleId="Heading3Char">
    <w:name w:val="Heading 3 Char"/>
    <w:basedOn w:val="DefaultParagraphFont"/>
    <w:link w:val="Heading3"/>
    <w:uiPriority w:val="9"/>
    <w:rsid w:val="003E1D56"/>
    <w:rPr>
      <w:rFonts w:ascii="HelveticaNeueLT Std Med" w:eastAsiaTheme="majorEastAsia" w:hAnsi="HelveticaNeueLT Std Med" w:cstheme="majorBidi"/>
      <w:bCs/>
      <w:color w:val="000000" w:themeColor="text1"/>
      <w:sz w:val="28"/>
    </w:rPr>
  </w:style>
  <w:style w:type="paragraph" w:customStyle="1" w:styleId="Box-Numbers">
    <w:name w:val="Box-Numbers"/>
    <w:basedOn w:val="Box"/>
    <w:rsid w:val="008E14AB"/>
    <w:pPr>
      <w:numPr>
        <w:numId w:val="1"/>
      </w:numPr>
      <w:spacing w:before="0" w:after="120"/>
      <w:ind w:left="418" w:hanging="274"/>
    </w:pPr>
  </w:style>
  <w:style w:type="paragraph" w:customStyle="1" w:styleId="Box-Bullets">
    <w:name w:val="Box-Bullets"/>
    <w:basedOn w:val="Box-Numbers"/>
    <w:rsid w:val="008E14AB"/>
    <w:pPr>
      <w:numPr>
        <w:numId w:val="2"/>
      </w:numPr>
      <w:ind w:left="434" w:hanging="270"/>
    </w:pPr>
  </w:style>
  <w:style w:type="character" w:styleId="Hyperlink">
    <w:name w:val="Hyperlink"/>
    <w:basedOn w:val="DefaultParagraphFont"/>
    <w:uiPriority w:val="99"/>
    <w:unhideWhenUsed/>
    <w:rsid w:val="005564C2"/>
    <w:rPr>
      <w:color w:val="0563C1" w:themeColor="hyperlink"/>
      <w:u w:val="single"/>
    </w:rPr>
  </w:style>
  <w:style w:type="paragraph" w:styleId="NormalWeb">
    <w:name w:val="Normal (Web)"/>
    <w:basedOn w:val="Normal"/>
    <w:uiPriority w:val="99"/>
    <w:unhideWhenUsed/>
    <w:rsid w:val="006D372B"/>
    <w:pPr>
      <w:spacing w:before="100" w:beforeAutospacing="1" w:after="100" w:afterAutospacing="1"/>
    </w:pPr>
    <w:rPr>
      <w:rFonts w:ascii="Times New Roman" w:eastAsiaTheme="minorEastAsia" w:hAnsi="Times New Roman" w:cs="Times New Roman"/>
      <w:color w:val="auto"/>
      <w:sz w:val="24"/>
    </w:rPr>
  </w:style>
  <w:style w:type="character" w:customStyle="1" w:styleId="apple-converted-space">
    <w:name w:val="apple-converted-space"/>
    <w:basedOn w:val="DefaultParagraphFont"/>
    <w:rsid w:val="00A506ED"/>
  </w:style>
  <w:style w:type="character" w:styleId="Emphasis">
    <w:name w:val="Emphasis"/>
    <w:basedOn w:val="DefaultParagraphFont"/>
    <w:uiPriority w:val="20"/>
    <w:qFormat/>
    <w:rsid w:val="00A506ED"/>
    <w:rPr>
      <w:i/>
      <w:iCs/>
    </w:rPr>
  </w:style>
  <w:style w:type="character" w:styleId="FollowedHyperlink">
    <w:name w:val="FollowedHyperlink"/>
    <w:basedOn w:val="DefaultParagraphFont"/>
    <w:uiPriority w:val="99"/>
    <w:semiHidden/>
    <w:unhideWhenUsed/>
    <w:rsid w:val="00786A94"/>
    <w:rPr>
      <w:color w:val="954F72" w:themeColor="followedHyperlink"/>
      <w:u w:val="single"/>
    </w:rPr>
  </w:style>
  <w:style w:type="paragraph" w:styleId="Bibliography">
    <w:name w:val="Bibliography"/>
    <w:basedOn w:val="Normal"/>
    <w:next w:val="Normal"/>
    <w:uiPriority w:val="37"/>
    <w:semiHidden/>
    <w:unhideWhenUsed/>
    <w:rsid w:val="001F614B"/>
  </w:style>
  <w:style w:type="table" w:customStyle="1" w:styleId="TableGrid1">
    <w:name w:val="Table Grid1"/>
    <w:basedOn w:val="TableNormal"/>
    <w:next w:val="TableGrid"/>
    <w:uiPriority w:val="39"/>
    <w:rsid w:val="001F6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09E"/>
    <w:pPr>
      <w:autoSpaceDE w:val="0"/>
      <w:autoSpaceDN w:val="0"/>
      <w:adjustRightInd w:val="0"/>
    </w:pPr>
    <w:rPr>
      <w:rFonts w:ascii="Calibri" w:hAnsi="Calibri" w:cs="Calibri"/>
      <w:color w:val="000000"/>
    </w:rPr>
  </w:style>
  <w:style w:type="paragraph" w:customStyle="1" w:styleId="ColorfulList-Accent11">
    <w:name w:val="Colorful List - Accent 11"/>
    <w:basedOn w:val="Normal"/>
    <w:uiPriority w:val="34"/>
    <w:qFormat/>
    <w:rsid w:val="00BA466C"/>
    <w:pPr>
      <w:spacing w:before="240" w:after="240"/>
      <w:ind w:left="720"/>
      <w:contextualSpacing/>
    </w:pPr>
    <w:rPr>
      <w:rFonts w:ascii="Times New Roman" w:eastAsia="Cambria" w:hAnsi="Times New Roman" w:cs="Times New Roman"/>
      <w:color w:val="auto"/>
      <w:sz w:val="24"/>
    </w:rPr>
  </w:style>
  <w:style w:type="character" w:customStyle="1" w:styleId="UnresolvedMention1">
    <w:name w:val="Unresolved Mention1"/>
    <w:basedOn w:val="DefaultParagraphFont"/>
    <w:uiPriority w:val="99"/>
    <w:semiHidden/>
    <w:unhideWhenUsed/>
    <w:rsid w:val="00BA466C"/>
    <w:rPr>
      <w:color w:val="808080"/>
      <w:shd w:val="clear" w:color="auto" w:fill="E6E6E6"/>
    </w:rPr>
  </w:style>
  <w:style w:type="paragraph" w:customStyle="1" w:styleId="paragraph">
    <w:name w:val="paragraph"/>
    <w:basedOn w:val="Normal"/>
    <w:rsid w:val="00717D68"/>
    <w:pPr>
      <w:spacing w:before="100" w:beforeAutospacing="1" w:after="100" w:afterAutospacing="1"/>
    </w:pPr>
    <w:rPr>
      <w:rFonts w:ascii="Times New Roman" w:eastAsia="Times New Roman" w:hAnsi="Times New Roman" w:cs="Times New Roman"/>
      <w:color w:val="auto"/>
      <w:sz w:val="24"/>
    </w:rPr>
  </w:style>
  <w:style w:type="character" w:customStyle="1" w:styleId="normaltextrun">
    <w:name w:val="normaltextrun"/>
    <w:basedOn w:val="DefaultParagraphFont"/>
    <w:rsid w:val="00717D68"/>
  </w:style>
  <w:style w:type="paragraph" w:styleId="BalloonText">
    <w:name w:val="Balloon Text"/>
    <w:basedOn w:val="Normal"/>
    <w:link w:val="BalloonTextChar"/>
    <w:uiPriority w:val="99"/>
    <w:semiHidden/>
    <w:unhideWhenUsed/>
    <w:rsid w:val="00717D68"/>
    <w:pPr>
      <w:spacing w:after="0"/>
    </w:pPr>
    <w:rPr>
      <w:rFonts w:ascii="Segoe UI" w:hAnsi="Segoe UI" w:cs="Segoe UI"/>
      <w:color w:val="auto"/>
      <w:szCs w:val="18"/>
    </w:rPr>
  </w:style>
  <w:style w:type="character" w:customStyle="1" w:styleId="BalloonTextChar">
    <w:name w:val="Balloon Text Char"/>
    <w:basedOn w:val="DefaultParagraphFont"/>
    <w:link w:val="BalloonText"/>
    <w:uiPriority w:val="99"/>
    <w:semiHidden/>
    <w:rsid w:val="00717D68"/>
    <w:rPr>
      <w:rFonts w:ascii="Segoe UI" w:hAnsi="Segoe UI" w:cs="Segoe UI"/>
      <w:sz w:val="18"/>
      <w:szCs w:val="18"/>
    </w:rPr>
  </w:style>
  <w:style w:type="character" w:styleId="CommentReference">
    <w:name w:val="annotation reference"/>
    <w:basedOn w:val="DefaultParagraphFont"/>
    <w:uiPriority w:val="99"/>
    <w:semiHidden/>
    <w:unhideWhenUsed/>
    <w:rsid w:val="006C5793"/>
    <w:rPr>
      <w:sz w:val="16"/>
      <w:szCs w:val="16"/>
    </w:rPr>
  </w:style>
  <w:style w:type="paragraph" w:styleId="CommentText">
    <w:name w:val="annotation text"/>
    <w:basedOn w:val="Normal"/>
    <w:link w:val="CommentTextChar"/>
    <w:uiPriority w:val="99"/>
    <w:unhideWhenUsed/>
    <w:rsid w:val="006C5793"/>
    <w:rPr>
      <w:sz w:val="20"/>
      <w:szCs w:val="20"/>
    </w:rPr>
  </w:style>
  <w:style w:type="character" w:customStyle="1" w:styleId="CommentTextChar">
    <w:name w:val="Comment Text Char"/>
    <w:basedOn w:val="DefaultParagraphFont"/>
    <w:link w:val="CommentText"/>
    <w:uiPriority w:val="99"/>
    <w:rsid w:val="006C5793"/>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6C5793"/>
    <w:rPr>
      <w:b/>
      <w:bCs/>
    </w:rPr>
  </w:style>
  <w:style w:type="character" w:customStyle="1" w:styleId="CommentSubjectChar">
    <w:name w:val="Comment Subject Char"/>
    <w:basedOn w:val="CommentTextChar"/>
    <w:link w:val="CommentSubject"/>
    <w:uiPriority w:val="99"/>
    <w:semiHidden/>
    <w:rsid w:val="006C5793"/>
    <w:rPr>
      <w:rFonts w:ascii="Trebuchet MS" w:hAnsi="Trebuchet MS"/>
      <w:b/>
      <w:bCs/>
      <w:color w:val="545454"/>
      <w:sz w:val="20"/>
      <w:szCs w:val="20"/>
    </w:rPr>
  </w:style>
  <w:style w:type="paragraph" w:styleId="FootnoteText">
    <w:name w:val="footnote text"/>
    <w:basedOn w:val="Normal"/>
    <w:link w:val="FootnoteTextChar"/>
    <w:uiPriority w:val="99"/>
    <w:semiHidden/>
    <w:unhideWhenUsed/>
    <w:rsid w:val="009916FA"/>
    <w:pPr>
      <w:spacing w:after="0"/>
    </w:pPr>
    <w:rPr>
      <w:sz w:val="20"/>
      <w:szCs w:val="20"/>
    </w:rPr>
  </w:style>
  <w:style w:type="character" w:customStyle="1" w:styleId="FootnoteTextChar">
    <w:name w:val="Footnote Text Char"/>
    <w:basedOn w:val="DefaultParagraphFont"/>
    <w:link w:val="FootnoteText"/>
    <w:uiPriority w:val="99"/>
    <w:semiHidden/>
    <w:rsid w:val="009916FA"/>
    <w:rPr>
      <w:rFonts w:ascii="Trebuchet MS" w:hAnsi="Trebuchet MS"/>
      <w:color w:val="545454"/>
      <w:sz w:val="20"/>
      <w:szCs w:val="20"/>
    </w:rPr>
  </w:style>
  <w:style w:type="character" w:styleId="FootnoteReference">
    <w:name w:val="footnote reference"/>
    <w:basedOn w:val="DefaultParagraphFont"/>
    <w:uiPriority w:val="99"/>
    <w:semiHidden/>
    <w:unhideWhenUsed/>
    <w:rsid w:val="009916FA"/>
    <w:rPr>
      <w:vertAlign w:val="superscript"/>
    </w:rPr>
  </w:style>
  <w:style w:type="paragraph" w:styleId="BodyText">
    <w:name w:val="Body Text"/>
    <w:basedOn w:val="Normal"/>
    <w:link w:val="BodyTextChar"/>
    <w:uiPriority w:val="1"/>
    <w:qFormat/>
    <w:rsid w:val="00A906F0"/>
    <w:pPr>
      <w:widowControl w:val="0"/>
      <w:autoSpaceDE w:val="0"/>
      <w:autoSpaceDN w:val="0"/>
      <w:spacing w:after="0"/>
      <w:ind w:left="1060" w:hanging="360"/>
    </w:pPr>
    <w:rPr>
      <w:rFonts w:ascii="Times New Roman" w:eastAsia="Times New Roman" w:hAnsi="Times New Roman" w:cs="Times New Roman"/>
      <w:color w:val="auto"/>
      <w:sz w:val="22"/>
      <w:szCs w:val="22"/>
    </w:rPr>
  </w:style>
  <w:style w:type="character" w:customStyle="1" w:styleId="BodyTextChar">
    <w:name w:val="Body Text Char"/>
    <w:basedOn w:val="DefaultParagraphFont"/>
    <w:link w:val="BodyText"/>
    <w:uiPriority w:val="1"/>
    <w:rsid w:val="00A906F0"/>
    <w:rPr>
      <w:rFonts w:ascii="Times New Roman" w:eastAsia="Times New Roman" w:hAnsi="Times New Roman" w:cs="Times New Roman"/>
      <w:sz w:val="22"/>
      <w:szCs w:val="22"/>
    </w:rPr>
  </w:style>
  <w:style w:type="paragraph" w:customStyle="1" w:styleId="TableParagraph">
    <w:name w:val="Table Paragraph"/>
    <w:basedOn w:val="NoSpacing"/>
    <w:uiPriority w:val="1"/>
    <w:qFormat/>
    <w:rsid w:val="00F94DA4"/>
    <w:pPr>
      <w:widowControl w:val="0"/>
      <w:autoSpaceDE w:val="0"/>
      <w:autoSpaceDN w:val="0"/>
      <w:ind w:left="114"/>
    </w:pPr>
    <w:rPr>
      <w:rFonts w:eastAsia="Times New Roman" w:cs="Times New Roman"/>
    </w:rPr>
  </w:style>
  <w:style w:type="paragraph" w:customStyle="1" w:styleId="TableHeading">
    <w:name w:val="Table Heading"/>
    <w:basedOn w:val="Heading2"/>
    <w:link w:val="TableHeadingChar"/>
    <w:qFormat/>
    <w:rsid w:val="00F94DA4"/>
    <w:pPr>
      <w:spacing w:before="120" w:after="120"/>
    </w:pPr>
    <w:rPr>
      <w:sz w:val="28"/>
    </w:rPr>
  </w:style>
  <w:style w:type="character" w:customStyle="1" w:styleId="TableHeadingChar">
    <w:name w:val="Table Heading Char"/>
    <w:basedOn w:val="Heading2Char"/>
    <w:link w:val="TableHeading"/>
    <w:rsid w:val="00F94DA4"/>
    <w:rPr>
      <w:rFonts w:ascii="Vitesse Bold" w:eastAsia="Times New Roman" w:hAnsi="Vitesse Bold" w:cs="Arial"/>
      <w:b/>
      <w:bCs/>
      <w:sz w:val="28"/>
      <w:szCs w:val="40"/>
    </w:rPr>
  </w:style>
  <w:style w:type="character" w:customStyle="1" w:styleId="UnresolvedMention2">
    <w:name w:val="Unresolved Mention2"/>
    <w:basedOn w:val="DefaultParagraphFont"/>
    <w:uiPriority w:val="99"/>
    <w:semiHidden/>
    <w:unhideWhenUsed/>
    <w:rsid w:val="00C851BF"/>
    <w:rPr>
      <w:color w:val="808080"/>
      <w:shd w:val="clear" w:color="auto" w:fill="E6E6E6"/>
    </w:rPr>
  </w:style>
  <w:style w:type="character" w:customStyle="1" w:styleId="UnresolvedMention3">
    <w:name w:val="Unresolved Mention3"/>
    <w:basedOn w:val="DefaultParagraphFont"/>
    <w:uiPriority w:val="99"/>
    <w:semiHidden/>
    <w:unhideWhenUsed/>
    <w:rsid w:val="00C61C0D"/>
    <w:rPr>
      <w:color w:val="605E5C"/>
      <w:shd w:val="clear" w:color="auto" w:fill="E1DFDD"/>
    </w:rPr>
  </w:style>
  <w:style w:type="paragraph" w:styleId="Revision">
    <w:name w:val="Revision"/>
    <w:hidden/>
    <w:uiPriority w:val="99"/>
    <w:semiHidden/>
    <w:rsid w:val="00E03852"/>
    <w:rPr>
      <w:rFonts w:ascii="Trebuchet MS" w:hAnsi="Trebuchet MS"/>
      <w:color w:val="545454"/>
      <w:sz w:val="18"/>
    </w:rPr>
  </w:style>
  <w:style w:type="paragraph" w:styleId="EndnoteText">
    <w:name w:val="endnote text"/>
    <w:basedOn w:val="Normal"/>
    <w:link w:val="EndnoteTextChar"/>
    <w:uiPriority w:val="99"/>
    <w:semiHidden/>
    <w:unhideWhenUsed/>
    <w:rsid w:val="00EB005A"/>
    <w:pPr>
      <w:spacing w:after="0"/>
    </w:pPr>
    <w:rPr>
      <w:sz w:val="20"/>
      <w:szCs w:val="20"/>
    </w:rPr>
  </w:style>
  <w:style w:type="character" w:customStyle="1" w:styleId="EndnoteTextChar">
    <w:name w:val="Endnote Text Char"/>
    <w:basedOn w:val="DefaultParagraphFont"/>
    <w:link w:val="EndnoteText"/>
    <w:uiPriority w:val="99"/>
    <w:semiHidden/>
    <w:rsid w:val="00EB005A"/>
    <w:rPr>
      <w:rFonts w:ascii="Trebuchet MS" w:hAnsi="Trebuchet MS"/>
      <w:color w:val="545454"/>
      <w:sz w:val="20"/>
      <w:szCs w:val="20"/>
    </w:rPr>
  </w:style>
  <w:style w:type="character" w:styleId="EndnoteReference">
    <w:name w:val="endnote reference"/>
    <w:basedOn w:val="DefaultParagraphFont"/>
    <w:uiPriority w:val="99"/>
    <w:semiHidden/>
    <w:unhideWhenUsed/>
    <w:rsid w:val="00EB005A"/>
    <w:rPr>
      <w:vertAlign w:val="superscript"/>
    </w:rPr>
  </w:style>
  <w:style w:type="character" w:customStyle="1" w:styleId="UnresolvedMention4">
    <w:name w:val="Unresolved Mention4"/>
    <w:basedOn w:val="DefaultParagraphFont"/>
    <w:uiPriority w:val="99"/>
    <w:semiHidden/>
    <w:unhideWhenUsed/>
    <w:rsid w:val="002A5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3855">
      <w:bodyDiv w:val="1"/>
      <w:marLeft w:val="0"/>
      <w:marRight w:val="0"/>
      <w:marTop w:val="0"/>
      <w:marBottom w:val="0"/>
      <w:divBdr>
        <w:top w:val="none" w:sz="0" w:space="0" w:color="auto"/>
        <w:left w:val="none" w:sz="0" w:space="0" w:color="auto"/>
        <w:bottom w:val="none" w:sz="0" w:space="0" w:color="auto"/>
        <w:right w:val="none" w:sz="0" w:space="0" w:color="auto"/>
      </w:divBdr>
    </w:div>
    <w:div w:id="1021399846">
      <w:bodyDiv w:val="1"/>
      <w:marLeft w:val="0"/>
      <w:marRight w:val="0"/>
      <w:marTop w:val="0"/>
      <w:marBottom w:val="0"/>
      <w:divBdr>
        <w:top w:val="none" w:sz="0" w:space="0" w:color="auto"/>
        <w:left w:val="none" w:sz="0" w:space="0" w:color="auto"/>
        <w:bottom w:val="none" w:sz="0" w:space="0" w:color="auto"/>
        <w:right w:val="none" w:sz="0" w:space="0" w:color="auto"/>
      </w:divBdr>
      <w:divsChild>
        <w:div w:id="605356462">
          <w:marLeft w:val="1440"/>
          <w:marRight w:val="0"/>
          <w:marTop w:val="0"/>
          <w:marBottom w:val="160"/>
          <w:divBdr>
            <w:top w:val="none" w:sz="0" w:space="0" w:color="auto"/>
            <w:left w:val="none" w:sz="0" w:space="0" w:color="auto"/>
            <w:bottom w:val="none" w:sz="0" w:space="0" w:color="auto"/>
            <w:right w:val="none" w:sz="0" w:space="0" w:color="auto"/>
          </w:divBdr>
        </w:div>
        <w:div w:id="972488879">
          <w:marLeft w:val="1440"/>
          <w:marRight w:val="0"/>
          <w:marTop w:val="0"/>
          <w:marBottom w:val="160"/>
          <w:divBdr>
            <w:top w:val="none" w:sz="0" w:space="0" w:color="auto"/>
            <w:left w:val="none" w:sz="0" w:space="0" w:color="auto"/>
            <w:bottom w:val="none" w:sz="0" w:space="0" w:color="auto"/>
            <w:right w:val="none" w:sz="0" w:space="0" w:color="auto"/>
          </w:divBdr>
        </w:div>
      </w:divsChild>
    </w:div>
    <w:div w:id="1024214667">
      <w:bodyDiv w:val="1"/>
      <w:marLeft w:val="0"/>
      <w:marRight w:val="0"/>
      <w:marTop w:val="0"/>
      <w:marBottom w:val="0"/>
      <w:divBdr>
        <w:top w:val="none" w:sz="0" w:space="0" w:color="auto"/>
        <w:left w:val="none" w:sz="0" w:space="0" w:color="auto"/>
        <w:bottom w:val="none" w:sz="0" w:space="0" w:color="auto"/>
        <w:right w:val="none" w:sz="0" w:space="0" w:color="auto"/>
      </w:divBdr>
    </w:div>
    <w:div w:id="1102802979">
      <w:bodyDiv w:val="1"/>
      <w:marLeft w:val="0"/>
      <w:marRight w:val="0"/>
      <w:marTop w:val="0"/>
      <w:marBottom w:val="0"/>
      <w:divBdr>
        <w:top w:val="none" w:sz="0" w:space="0" w:color="auto"/>
        <w:left w:val="none" w:sz="0" w:space="0" w:color="auto"/>
        <w:bottom w:val="none" w:sz="0" w:space="0" w:color="auto"/>
        <w:right w:val="none" w:sz="0" w:space="0" w:color="auto"/>
      </w:divBdr>
    </w:div>
    <w:div w:id="1258633425">
      <w:bodyDiv w:val="1"/>
      <w:marLeft w:val="0"/>
      <w:marRight w:val="0"/>
      <w:marTop w:val="0"/>
      <w:marBottom w:val="0"/>
      <w:divBdr>
        <w:top w:val="none" w:sz="0" w:space="0" w:color="auto"/>
        <w:left w:val="none" w:sz="0" w:space="0" w:color="auto"/>
        <w:bottom w:val="none" w:sz="0" w:space="0" w:color="auto"/>
        <w:right w:val="none" w:sz="0" w:space="0" w:color="auto"/>
      </w:divBdr>
      <w:divsChild>
        <w:div w:id="22244395">
          <w:marLeft w:val="446"/>
          <w:marRight w:val="0"/>
          <w:marTop w:val="0"/>
          <w:marBottom w:val="60"/>
          <w:divBdr>
            <w:top w:val="none" w:sz="0" w:space="0" w:color="auto"/>
            <w:left w:val="none" w:sz="0" w:space="0" w:color="auto"/>
            <w:bottom w:val="none" w:sz="0" w:space="0" w:color="auto"/>
            <w:right w:val="none" w:sz="0" w:space="0" w:color="auto"/>
          </w:divBdr>
        </w:div>
        <w:div w:id="805202539">
          <w:marLeft w:val="446"/>
          <w:marRight w:val="0"/>
          <w:marTop w:val="0"/>
          <w:marBottom w:val="60"/>
          <w:divBdr>
            <w:top w:val="none" w:sz="0" w:space="0" w:color="auto"/>
            <w:left w:val="none" w:sz="0" w:space="0" w:color="auto"/>
            <w:bottom w:val="none" w:sz="0" w:space="0" w:color="auto"/>
            <w:right w:val="none" w:sz="0" w:space="0" w:color="auto"/>
          </w:divBdr>
        </w:div>
        <w:div w:id="621233976">
          <w:marLeft w:val="446"/>
          <w:marRight w:val="0"/>
          <w:marTop w:val="0"/>
          <w:marBottom w:val="60"/>
          <w:divBdr>
            <w:top w:val="none" w:sz="0" w:space="0" w:color="auto"/>
            <w:left w:val="none" w:sz="0" w:space="0" w:color="auto"/>
            <w:bottom w:val="none" w:sz="0" w:space="0" w:color="auto"/>
            <w:right w:val="none" w:sz="0" w:space="0" w:color="auto"/>
          </w:divBdr>
        </w:div>
        <w:div w:id="831025919">
          <w:marLeft w:val="446"/>
          <w:marRight w:val="0"/>
          <w:marTop w:val="0"/>
          <w:marBottom w:val="60"/>
          <w:divBdr>
            <w:top w:val="none" w:sz="0" w:space="0" w:color="auto"/>
            <w:left w:val="none" w:sz="0" w:space="0" w:color="auto"/>
            <w:bottom w:val="none" w:sz="0" w:space="0" w:color="auto"/>
            <w:right w:val="none" w:sz="0" w:space="0" w:color="auto"/>
          </w:divBdr>
        </w:div>
        <w:div w:id="1832333549">
          <w:marLeft w:val="446"/>
          <w:marRight w:val="0"/>
          <w:marTop w:val="0"/>
          <w:marBottom w:val="60"/>
          <w:divBdr>
            <w:top w:val="none" w:sz="0" w:space="0" w:color="auto"/>
            <w:left w:val="none" w:sz="0" w:space="0" w:color="auto"/>
            <w:bottom w:val="none" w:sz="0" w:space="0" w:color="auto"/>
            <w:right w:val="none" w:sz="0" w:space="0" w:color="auto"/>
          </w:divBdr>
        </w:div>
        <w:div w:id="701056667">
          <w:marLeft w:val="446"/>
          <w:marRight w:val="0"/>
          <w:marTop w:val="0"/>
          <w:marBottom w:val="60"/>
          <w:divBdr>
            <w:top w:val="none" w:sz="0" w:space="0" w:color="auto"/>
            <w:left w:val="none" w:sz="0" w:space="0" w:color="auto"/>
            <w:bottom w:val="none" w:sz="0" w:space="0" w:color="auto"/>
            <w:right w:val="none" w:sz="0" w:space="0" w:color="auto"/>
          </w:divBdr>
        </w:div>
        <w:div w:id="1794133533">
          <w:marLeft w:val="446"/>
          <w:marRight w:val="0"/>
          <w:marTop w:val="0"/>
          <w:marBottom w:val="60"/>
          <w:divBdr>
            <w:top w:val="none" w:sz="0" w:space="0" w:color="auto"/>
            <w:left w:val="none" w:sz="0" w:space="0" w:color="auto"/>
            <w:bottom w:val="none" w:sz="0" w:space="0" w:color="auto"/>
            <w:right w:val="none" w:sz="0" w:space="0" w:color="auto"/>
          </w:divBdr>
        </w:div>
        <w:div w:id="1632057900">
          <w:marLeft w:val="446"/>
          <w:marRight w:val="0"/>
          <w:marTop w:val="0"/>
          <w:marBottom w:val="60"/>
          <w:divBdr>
            <w:top w:val="none" w:sz="0" w:space="0" w:color="auto"/>
            <w:left w:val="none" w:sz="0" w:space="0" w:color="auto"/>
            <w:bottom w:val="none" w:sz="0" w:space="0" w:color="auto"/>
            <w:right w:val="none" w:sz="0" w:space="0" w:color="auto"/>
          </w:divBdr>
        </w:div>
        <w:div w:id="1873420202">
          <w:marLeft w:val="446"/>
          <w:marRight w:val="0"/>
          <w:marTop w:val="0"/>
          <w:marBottom w:val="60"/>
          <w:divBdr>
            <w:top w:val="none" w:sz="0" w:space="0" w:color="auto"/>
            <w:left w:val="none" w:sz="0" w:space="0" w:color="auto"/>
            <w:bottom w:val="none" w:sz="0" w:space="0" w:color="auto"/>
            <w:right w:val="none" w:sz="0" w:space="0" w:color="auto"/>
          </w:divBdr>
        </w:div>
      </w:divsChild>
    </w:div>
    <w:div w:id="182395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s://sls.gatech.edu/sites/default/files/documents/Toolkit-Docs/community_health_model-_linkable_pdf.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rve-learn-sustain@gatech.edu" TargetMode="External"/><Relationship Id="rId17" Type="http://schemas.openxmlformats.org/officeDocument/2006/relationships/hyperlink" Target="https://sls.gatech.edu/sites/default/files/documents/SLS-Community-Health/sls_community_health_framework.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ygeorgiamarket.org/" TargetMode="External"/><Relationship Id="rId20" Type="http://schemas.openxmlformats.org/officeDocument/2006/relationships/hyperlink" Target="https://sls.gatech.edu/sites/default/files/documents/SLS-Community-Health/sls_community_health_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learn-sustain.gatech.edu/tool-category/assess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e-learn-sustain@gatech.edu" TargetMode="External"/><Relationship Id="rId23" Type="http://schemas.openxmlformats.org/officeDocument/2006/relationships/footer" Target="footer2.xml"/><Relationship Id="rId10" Type="http://schemas.openxmlformats.org/officeDocument/2006/relationships/hyperlink" Target="https://serve-learn-sustain.gatech.edu/valuing-community-impact" TargetMode="External"/><Relationship Id="rId19" Type="http://schemas.openxmlformats.org/officeDocument/2006/relationships/hyperlink" Target="https://www.mygeorgiamarket.org/" TargetMode="External"/><Relationship Id="rId4" Type="http://schemas.openxmlformats.org/officeDocument/2006/relationships/settings" Target="settings.xml"/><Relationship Id="rId9" Type="http://schemas.openxmlformats.org/officeDocument/2006/relationships/hyperlink" Target="https://serve-learn-sustain.gatech.edu/cognitive-flexibilit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rve-learn-sustain.gatech.edu/teaching-resources-toolk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spimi.org/images/meeting/082212/focused_conversation_ica_associa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45C0-82B1-4D94-A7C8-66E574D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1311</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Hirsch;Carol Thurman</dc:creator>
  <cp:keywords>GT 1000</cp:keywords>
  <dc:description/>
  <cp:lastModifiedBy>Bethany Jacobs</cp:lastModifiedBy>
  <cp:revision>2</cp:revision>
  <cp:lastPrinted>2017-03-08T04:53:00Z</cp:lastPrinted>
  <dcterms:created xsi:type="dcterms:W3CDTF">2019-01-14T15:35:00Z</dcterms:created>
  <dcterms:modified xsi:type="dcterms:W3CDTF">2019-01-14T15:35:00Z</dcterms:modified>
</cp:coreProperties>
</file>